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93A3FDB" w14:textId="77777777" w:rsidR="00396048" w:rsidRDefault="00396048" w:rsidP="00891661">
      <w:pPr>
        <w:autoSpaceDE w:val="0"/>
        <w:autoSpaceDN w:val="0"/>
        <w:adjustRightInd w:val="0"/>
        <w:ind w:left="284" w:firstLine="0"/>
        <w:rPr>
          <w:rFonts w:ascii="ArialMT" w:hAnsi="ArialMT" w:cs="ArialMT"/>
          <w:sz w:val="24"/>
          <w:szCs w:val="24"/>
        </w:rPr>
      </w:pPr>
      <w:bookmarkStart w:id="0" w:name="_GoBack"/>
      <w:bookmarkEnd w:id="0"/>
    </w:p>
    <w:p w14:paraId="1AB071DA" w14:textId="77777777" w:rsidR="00B1315E" w:rsidRDefault="00264BCA" w:rsidP="00891661">
      <w:pPr>
        <w:autoSpaceDE w:val="0"/>
        <w:autoSpaceDN w:val="0"/>
        <w:adjustRightInd w:val="0"/>
        <w:ind w:left="284" w:firstLine="0"/>
        <w:rPr>
          <w:rFonts w:ascii="ArialMT" w:hAnsi="ArialMT" w:cs="ArialMT"/>
          <w:sz w:val="24"/>
          <w:szCs w:val="24"/>
        </w:rPr>
        <w:sectPr w:rsidR="00B1315E" w:rsidSect="00B1315E">
          <w:footerReference w:type="default" r:id="rId8"/>
          <w:footerReference w:type="first" r:id="rId9"/>
          <w:endnotePr>
            <w:numFmt w:val="decimal"/>
          </w:endnotePr>
          <w:pgSz w:w="11906" w:h="16838"/>
          <w:pgMar w:top="1440" w:right="1440" w:bottom="1440" w:left="1440" w:header="708" w:footer="708" w:gutter="0"/>
          <w:pgNumType w:start="0"/>
          <w:cols w:space="708"/>
          <w:titlePg/>
          <w:docGrid w:linePitch="360"/>
        </w:sectPr>
      </w:pPr>
      <w:r>
        <w:rPr>
          <w:rFonts w:ascii="ArialMT" w:hAnsi="ArialMT" w:cs="ArialMT"/>
          <w:noProof/>
          <w:sz w:val="24"/>
          <w:szCs w:val="24"/>
          <w:lang w:eastAsia="en-NZ"/>
        </w:rPr>
        <w:drawing>
          <wp:anchor distT="0" distB="0" distL="114300" distR="114300" simplePos="0" relativeHeight="251658240" behindDoc="1" locked="0" layoutInCell="1" allowOverlap="1" wp14:anchorId="00403427" wp14:editId="3A1D77D0">
            <wp:simplePos x="0" y="0"/>
            <wp:positionH relativeFrom="page">
              <wp:posOffset>252095</wp:posOffset>
            </wp:positionH>
            <wp:positionV relativeFrom="page">
              <wp:posOffset>252095</wp:posOffset>
            </wp:positionV>
            <wp:extent cx="7055162" cy="10188000"/>
            <wp:effectExtent l="0" t="0" r="635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 2996 DPA UN Report Cover_crop_ark.jpg"/>
                    <pic:cNvPicPr/>
                  </pic:nvPicPr>
                  <pic:blipFill>
                    <a:blip r:embed="rId10">
                      <a:extLst>
                        <a:ext uri="{28A0092B-C50C-407E-A947-70E740481C1C}">
                          <a14:useLocalDpi xmlns:a14="http://schemas.microsoft.com/office/drawing/2010/main" val="0"/>
                        </a:ext>
                      </a:extLst>
                    </a:blip>
                    <a:stretch>
                      <a:fillRect/>
                    </a:stretch>
                  </pic:blipFill>
                  <pic:spPr>
                    <a:xfrm>
                      <a:off x="0" y="0"/>
                      <a:ext cx="7055162" cy="1018800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7E0C81FF" w14:textId="77777777" w:rsidR="009C1708" w:rsidRDefault="009C1708" w:rsidP="00891661">
      <w:pPr>
        <w:autoSpaceDE w:val="0"/>
        <w:autoSpaceDN w:val="0"/>
        <w:adjustRightInd w:val="0"/>
        <w:ind w:left="284" w:firstLine="0"/>
        <w:rPr>
          <w:rFonts w:ascii="ArialMT" w:hAnsi="ArialMT" w:cs="ArialMT"/>
          <w:sz w:val="24"/>
          <w:szCs w:val="24"/>
        </w:rPr>
      </w:pPr>
    </w:p>
    <w:p w14:paraId="40E4109E" w14:textId="77777777" w:rsidR="00242062" w:rsidRDefault="00242062">
      <w:pPr>
        <w:rPr>
          <w:rFonts w:ascii="ArialMT" w:hAnsi="ArialMT" w:cs="ArialMT"/>
          <w:sz w:val="24"/>
          <w:szCs w:val="24"/>
        </w:rPr>
      </w:pPr>
      <w:r>
        <w:rPr>
          <w:rFonts w:ascii="ArialMT" w:hAnsi="ArialMT" w:cs="ArialMT"/>
          <w:sz w:val="24"/>
          <w:szCs w:val="24"/>
        </w:rPr>
        <w:br w:type="page"/>
      </w:r>
    </w:p>
    <w:p w14:paraId="085E5658" w14:textId="77777777" w:rsidR="00D2525E" w:rsidRDefault="00D2525E" w:rsidP="00D2525E">
      <w:pPr>
        <w:autoSpaceDE w:val="0"/>
        <w:autoSpaceDN w:val="0"/>
        <w:adjustRightInd w:val="0"/>
        <w:spacing w:before="240" w:after="240"/>
        <w:ind w:left="284" w:firstLine="0"/>
        <w:rPr>
          <w:rFonts w:ascii="ArialMT" w:hAnsi="ArialMT" w:cs="ArialMT"/>
          <w:sz w:val="24"/>
          <w:szCs w:val="24"/>
        </w:rPr>
      </w:pPr>
      <w:r w:rsidRPr="00D2525E">
        <w:rPr>
          <w:rFonts w:ascii="ArialMT" w:hAnsi="ArialMT" w:cs="ArialMT"/>
          <w:sz w:val="24"/>
          <w:szCs w:val="24"/>
        </w:rPr>
        <w:lastRenderedPageBreak/>
        <w:t>Karanga karanga karanga ra, karanga ki te ata hāpara e tohungia nei te rangi hou</w:t>
      </w:r>
      <w:r w:rsidR="0097085A">
        <w:rPr>
          <w:rFonts w:ascii="ArialMT" w:hAnsi="ArialMT" w:cs="ArialMT"/>
          <w:sz w:val="24"/>
          <w:szCs w:val="24"/>
        </w:rPr>
        <w:t>,</w:t>
      </w:r>
    </w:p>
    <w:p w14:paraId="26231263" w14:textId="77777777" w:rsidR="002B0389" w:rsidRPr="00874FB8" w:rsidRDefault="002B0389" w:rsidP="0097085A">
      <w:pPr>
        <w:autoSpaceDE w:val="0"/>
        <w:autoSpaceDN w:val="0"/>
        <w:adjustRightInd w:val="0"/>
        <w:spacing w:before="240" w:after="240"/>
        <w:ind w:left="851" w:firstLine="0"/>
        <w:rPr>
          <w:rFonts w:ascii="Arial" w:hAnsi="Arial" w:cs="Arial"/>
          <w:b/>
          <w:sz w:val="24"/>
          <w:szCs w:val="24"/>
        </w:rPr>
      </w:pPr>
      <w:r w:rsidRPr="00874FB8">
        <w:rPr>
          <w:rFonts w:ascii="Arial" w:eastAsia="Times New Roman" w:hAnsi="Arial" w:cs="Arial"/>
          <w:b/>
          <w:sz w:val="24"/>
          <w:szCs w:val="24"/>
        </w:rPr>
        <w:t>As we direct our collective voices to call to the dawn, to signify the coming of a new day</w:t>
      </w:r>
      <w:r w:rsidR="0097085A" w:rsidRPr="00874FB8">
        <w:rPr>
          <w:rFonts w:ascii="Arial" w:eastAsia="Times New Roman" w:hAnsi="Arial" w:cs="Arial"/>
          <w:b/>
          <w:sz w:val="24"/>
          <w:szCs w:val="24"/>
        </w:rPr>
        <w:t>,</w:t>
      </w:r>
      <w:r w:rsidRPr="00874FB8">
        <w:rPr>
          <w:rFonts w:ascii="Arial" w:eastAsia="Times New Roman" w:hAnsi="Arial" w:cs="Arial"/>
          <w:b/>
          <w:sz w:val="24"/>
          <w:szCs w:val="24"/>
        </w:rPr>
        <w:t> </w:t>
      </w:r>
    </w:p>
    <w:p w14:paraId="2A851E15" w14:textId="77777777" w:rsidR="00D2525E" w:rsidRDefault="00D2525E" w:rsidP="00D2525E">
      <w:pPr>
        <w:autoSpaceDE w:val="0"/>
        <w:autoSpaceDN w:val="0"/>
        <w:adjustRightInd w:val="0"/>
        <w:spacing w:before="240" w:after="240"/>
        <w:ind w:left="284" w:firstLine="0"/>
        <w:rPr>
          <w:rFonts w:ascii="ArialMT" w:hAnsi="ArialMT" w:cs="ArialMT"/>
          <w:sz w:val="24"/>
          <w:szCs w:val="24"/>
        </w:rPr>
      </w:pPr>
      <w:r w:rsidRPr="00D2525E">
        <w:rPr>
          <w:rFonts w:ascii="ArialMT" w:hAnsi="ArialMT" w:cs="ArialMT"/>
          <w:sz w:val="24"/>
          <w:szCs w:val="24"/>
        </w:rPr>
        <w:t>tēnei te reo e karanga nei, tēnei te reo e mihi nei, tēnei te reo e kawea ra ngā wawata o tēnā o tēnā o tātou kua whetu rangitia</w:t>
      </w:r>
      <w:r>
        <w:rPr>
          <w:rFonts w:ascii="ArialMT" w:hAnsi="ArialMT" w:cs="ArialMT"/>
          <w:sz w:val="24"/>
          <w:szCs w:val="24"/>
        </w:rPr>
        <w:t>.</w:t>
      </w:r>
    </w:p>
    <w:p w14:paraId="4FDFD55C" w14:textId="77777777" w:rsidR="002B0389" w:rsidRPr="00D2525E" w:rsidRDefault="002B0389" w:rsidP="002B0389">
      <w:pPr>
        <w:autoSpaceDE w:val="0"/>
        <w:autoSpaceDN w:val="0"/>
        <w:adjustRightInd w:val="0"/>
        <w:spacing w:before="240" w:after="240"/>
        <w:ind w:left="284" w:firstLine="0"/>
        <w:rPr>
          <w:rFonts w:ascii="ArialMT" w:hAnsi="ArialMT" w:cs="ArialMT"/>
          <w:sz w:val="24"/>
          <w:szCs w:val="24"/>
        </w:rPr>
      </w:pPr>
      <w:r w:rsidRPr="00D2525E">
        <w:rPr>
          <w:rFonts w:ascii="ArialMT" w:hAnsi="ArialMT" w:cs="ArialMT"/>
          <w:sz w:val="24"/>
          <w:szCs w:val="24"/>
        </w:rPr>
        <w:t>heoi anō, moe mai rā i te rangimārie nōreira moe mai moe mai moe mai rā</w:t>
      </w:r>
    </w:p>
    <w:p w14:paraId="5908FA12" w14:textId="77777777" w:rsidR="002B0389" w:rsidRPr="00874FB8" w:rsidRDefault="0097085A" w:rsidP="0097085A">
      <w:pPr>
        <w:autoSpaceDE w:val="0"/>
        <w:autoSpaceDN w:val="0"/>
        <w:adjustRightInd w:val="0"/>
        <w:spacing w:before="240" w:after="240"/>
        <w:ind w:left="851" w:firstLine="0"/>
        <w:rPr>
          <w:rFonts w:ascii="Arial" w:eastAsia="Times New Roman" w:hAnsi="Arial" w:cs="Arial"/>
          <w:b/>
          <w:sz w:val="24"/>
          <w:szCs w:val="24"/>
        </w:rPr>
      </w:pPr>
      <w:r w:rsidRPr="00874FB8">
        <w:rPr>
          <w:rFonts w:ascii="Arial" w:eastAsia="Times New Roman" w:hAnsi="Arial" w:cs="Arial"/>
          <w:b/>
          <w:sz w:val="24"/>
          <w:szCs w:val="24"/>
        </w:rPr>
        <w:t>t</w:t>
      </w:r>
      <w:r w:rsidR="00384387">
        <w:rPr>
          <w:rFonts w:ascii="Arial" w:eastAsia="Times New Roman" w:hAnsi="Arial" w:cs="Arial"/>
          <w:b/>
          <w:sz w:val="24"/>
          <w:szCs w:val="24"/>
        </w:rPr>
        <w:t>he voices who call, the voices who greet, the voices who</w:t>
      </w:r>
      <w:r w:rsidR="002B0389" w:rsidRPr="00874FB8">
        <w:rPr>
          <w:rFonts w:ascii="Arial" w:eastAsia="Times New Roman" w:hAnsi="Arial" w:cs="Arial"/>
          <w:b/>
          <w:sz w:val="24"/>
          <w:szCs w:val="24"/>
        </w:rPr>
        <w:t xml:space="preserve"> carry the dreams of those who dwell in the heavens like the stars which decorate the night sky, we acknowledge your contribution, so in your me</w:t>
      </w:r>
      <w:r w:rsidRPr="00874FB8">
        <w:rPr>
          <w:rFonts w:ascii="Arial" w:eastAsia="Times New Roman" w:hAnsi="Arial" w:cs="Arial"/>
          <w:b/>
          <w:sz w:val="24"/>
          <w:szCs w:val="24"/>
        </w:rPr>
        <w:t>mory we bid you eternal peace.</w:t>
      </w:r>
    </w:p>
    <w:p w14:paraId="486E619A" w14:textId="77777777" w:rsidR="00D2525E" w:rsidRDefault="00D2525E" w:rsidP="00D2525E">
      <w:pPr>
        <w:autoSpaceDE w:val="0"/>
        <w:autoSpaceDN w:val="0"/>
        <w:adjustRightInd w:val="0"/>
        <w:spacing w:before="240" w:after="240"/>
        <w:ind w:left="284" w:firstLine="0"/>
        <w:rPr>
          <w:rFonts w:ascii="ArialMT" w:hAnsi="ArialMT" w:cs="ArialMT"/>
          <w:sz w:val="24"/>
          <w:szCs w:val="24"/>
        </w:rPr>
      </w:pPr>
      <w:r w:rsidRPr="00D2525E">
        <w:rPr>
          <w:rFonts w:ascii="ArialMT" w:hAnsi="ArialMT" w:cs="ArialMT"/>
          <w:sz w:val="24"/>
          <w:szCs w:val="24"/>
        </w:rPr>
        <w:t>Piki ake piki ake ko te reo pōwhiri ko te reo whakatau, ko te reo e kotahi ai ko kāpō, ko turi, ko hauā</w:t>
      </w:r>
      <w:r>
        <w:rPr>
          <w:rFonts w:ascii="ArialMT" w:hAnsi="ArialMT" w:cs="ArialMT"/>
          <w:sz w:val="24"/>
          <w:szCs w:val="24"/>
        </w:rPr>
        <w:t>.</w:t>
      </w:r>
    </w:p>
    <w:p w14:paraId="4DA31B59" w14:textId="77777777" w:rsidR="002B0389" w:rsidRPr="00874FB8" w:rsidRDefault="002B0389" w:rsidP="0097085A">
      <w:pPr>
        <w:autoSpaceDE w:val="0"/>
        <w:autoSpaceDN w:val="0"/>
        <w:adjustRightInd w:val="0"/>
        <w:spacing w:before="240" w:after="240"/>
        <w:ind w:left="851" w:firstLine="0"/>
        <w:rPr>
          <w:rFonts w:ascii="Arial" w:eastAsia="Times New Roman" w:hAnsi="Arial" w:cs="Arial"/>
          <w:b/>
          <w:sz w:val="24"/>
          <w:szCs w:val="24"/>
        </w:rPr>
      </w:pPr>
      <w:r w:rsidRPr="00874FB8">
        <w:rPr>
          <w:rFonts w:ascii="Arial" w:eastAsia="Times New Roman" w:hAnsi="Arial" w:cs="Arial"/>
          <w:b/>
          <w:sz w:val="24"/>
          <w:szCs w:val="24"/>
        </w:rPr>
        <w:t>We extend our voices of welcome and friendship using the united voice of the disabled community of Aotearoa New Zealand</w:t>
      </w:r>
      <w:r w:rsidR="00E034FA">
        <w:rPr>
          <w:rFonts w:ascii="Arial" w:eastAsia="Times New Roman" w:hAnsi="Arial" w:cs="Arial"/>
          <w:b/>
          <w:sz w:val="24"/>
          <w:szCs w:val="24"/>
        </w:rPr>
        <w:t>.</w:t>
      </w:r>
      <w:r w:rsidRPr="00874FB8">
        <w:rPr>
          <w:rFonts w:ascii="Arial" w:eastAsia="Times New Roman" w:hAnsi="Arial" w:cs="Arial"/>
          <w:b/>
          <w:sz w:val="24"/>
          <w:szCs w:val="24"/>
        </w:rPr>
        <w:t> </w:t>
      </w:r>
    </w:p>
    <w:p w14:paraId="055D0D56" w14:textId="77777777" w:rsidR="00D2525E" w:rsidRDefault="00D2525E" w:rsidP="00D2525E">
      <w:pPr>
        <w:autoSpaceDE w:val="0"/>
        <w:autoSpaceDN w:val="0"/>
        <w:adjustRightInd w:val="0"/>
        <w:spacing w:before="240" w:after="240"/>
        <w:ind w:left="284" w:firstLine="0"/>
        <w:rPr>
          <w:rFonts w:ascii="ArialMT" w:hAnsi="ArialMT" w:cs="ArialMT"/>
          <w:sz w:val="24"/>
          <w:szCs w:val="24"/>
        </w:rPr>
      </w:pPr>
      <w:r w:rsidRPr="00D2525E">
        <w:rPr>
          <w:rFonts w:ascii="ArialMT" w:hAnsi="ArialMT" w:cs="ArialMT"/>
          <w:sz w:val="24"/>
          <w:szCs w:val="24"/>
        </w:rPr>
        <w:t>He reo kōrero he reo wānanga he reo whakarite kia  tū te ao e tūmanakohia ai</w:t>
      </w:r>
      <w:r>
        <w:rPr>
          <w:rFonts w:ascii="ArialMT" w:hAnsi="ArialMT" w:cs="ArialMT"/>
          <w:sz w:val="24"/>
          <w:szCs w:val="24"/>
        </w:rPr>
        <w:t>.</w:t>
      </w:r>
    </w:p>
    <w:p w14:paraId="5DD55436" w14:textId="77777777" w:rsidR="0097085A" w:rsidRPr="00874FB8" w:rsidRDefault="0097085A" w:rsidP="0097085A">
      <w:pPr>
        <w:autoSpaceDE w:val="0"/>
        <w:autoSpaceDN w:val="0"/>
        <w:adjustRightInd w:val="0"/>
        <w:spacing w:before="240" w:after="240"/>
        <w:ind w:left="851" w:firstLine="0"/>
        <w:rPr>
          <w:rFonts w:ascii="Arial" w:eastAsia="Times New Roman" w:hAnsi="Arial" w:cs="Arial"/>
          <w:b/>
          <w:sz w:val="24"/>
          <w:szCs w:val="24"/>
        </w:rPr>
      </w:pPr>
      <w:r w:rsidRPr="00874FB8">
        <w:rPr>
          <w:rFonts w:ascii="Arial" w:eastAsia="Times New Roman" w:hAnsi="Arial" w:cs="Arial"/>
          <w:b/>
          <w:sz w:val="24"/>
          <w:szCs w:val="24"/>
        </w:rPr>
        <w:t xml:space="preserve">This voice which is speaking, this voice of collaboration, </w:t>
      </w:r>
      <w:r w:rsidR="00384387">
        <w:rPr>
          <w:rFonts w:ascii="Arial" w:eastAsia="Times New Roman" w:hAnsi="Arial" w:cs="Arial"/>
          <w:b/>
          <w:sz w:val="24"/>
          <w:szCs w:val="24"/>
        </w:rPr>
        <w:t xml:space="preserve">will </w:t>
      </w:r>
      <w:r w:rsidRPr="00874FB8">
        <w:rPr>
          <w:rFonts w:ascii="Arial" w:eastAsia="Times New Roman" w:hAnsi="Arial" w:cs="Arial"/>
          <w:b/>
          <w:sz w:val="24"/>
          <w:szCs w:val="24"/>
        </w:rPr>
        <w:t>create pathways to an accepting world.    </w:t>
      </w:r>
    </w:p>
    <w:p w14:paraId="5C0C8FC1" w14:textId="77777777" w:rsidR="0097085A" w:rsidRDefault="00D2525E" w:rsidP="0097085A">
      <w:pPr>
        <w:autoSpaceDE w:val="0"/>
        <w:autoSpaceDN w:val="0"/>
        <w:adjustRightInd w:val="0"/>
        <w:spacing w:before="240" w:after="240"/>
        <w:ind w:left="284" w:firstLine="0"/>
        <w:rPr>
          <w:rFonts w:ascii="ArialMT" w:hAnsi="ArialMT" w:cs="ArialMT"/>
          <w:sz w:val="24"/>
          <w:szCs w:val="24"/>
        </w:rPr>
      </w:pPr>
      <w:r w:rsidRPr="00D2525E">
        <w:rPr>
          <w:rFonts w:ascii="ArialMT" w:hAnsi="ArialMT" w:cs="ArialMT"/>
          <w:sz w:val="24"/>
          <w:szCs w:val="24"/>
        </w:rPr>
        <w:t>Nō reira ka tuku atu tēnei reo kia rere ai i ngā hau e whā, e rere e rere e rere rā!</w:t>
      </w:r>
    </w:p>
    <w:p w14:paraId="68F3CDC8" w14:textId="77777777" w:rsidR="009D043E" w:rsidRPr="00874FB8" w:rsidRDefault="009D043E" w:rsidP="0097085A">
      <w:pPr>
        <w:autoSpaceDE w:val="0"/>
        <w:autoSpaceDN w:val="0"/>
        <w:adjustRightInd w:val="0"/>
        <w:spacing w:before="240" w:after="240"/>
        <w:ind w:left="851" w:firstLine="0"/>
        <w:rPr>
          <w:rFonts w:ascii="Arial" w:eastAsia="Times New Roman" w:hAnsi="Arial" w:cs="Arial"/>
          <w:b/>
          <w:sz w:val="24"/>
          <w:szCs w:val="24"/>
        </w:rPr>
      </w:pPr>
      <w:r w:rsidRPr="00874FB8">
        <w:rPr>
          <w:rFonts w:ascii="Arial" w:eastAsia="Times New Roman" w:hAnsi="Arial" w:cs="Arial"/>
          <w:b/>
          <w:sz w:val="24"/>
          <w:szCs w:val="24"/>
        </w:rPr>
        <w:t xml:space="preserve">We send forth this voice to the </w:t>
      </w:r>
      <w:r w:rsidR="00384387">
        <w:rPr>
          <w:rFonts w:ascii="Arial" w:eastAsia="Times New Roman" w:hAnsi="Arial" w:cs="Arial"/>
          <w:b/>
          <w:sz w:val="24"/>
          <w:szCs w:val="24"/>
        </w:rPr>
        <w:t>four</w:t>
      </w:r>
      <w:r w:rsidRPr="00874FB8">
        <w:rPr>
          <w:rFonts w:ascii="Arial" w:eastAsia="Times New Roman" w:hAnsi="Arial" w:cs="Arial"/>
          <w:b/>
          <w:sz w:val="24"/>
          <w:szCs w:val="24"/>
        </w:rPr>
        <w:t xml:space="preserve"> winds, to take flight and be heard!</w:t>
      </w:r>
    </w:p>
    <w:p w14:paraId="6C2A565C" w14:textId="77777777" w:rsidR="00D2525E" w:rsidRDefault="00D2525E" w:rsidP="00D2525E">
      <w:pPr>
        <w:autoSpaceDE w:val="0"/>
        <w:autoSpaceDN w:val="0"/>
        <w:adjustRightInd w:val="0"/>
        <w:spacing w:before="240" w:after="240"/>
        <w:ind w:left="284" w:firstLine="0"/>
        <w:rPr>
          <w:rFonts w:ascii="ArialMT" w:hAnsi="ArialMT" w:cs="ArialMT"/>
          <w:sz w:val="24"/>
          <w:szCs w:val="24"/>
        </w:rPr>
      </w:pPr>
      <w:r w:rsidRPr="00D2525E">
        <w:rPr>
          <w:rFonts w:ascii="ArialMT" w:hAnsi="ArialMT" w:cs="ArialMT"/>
          <w:sz w:val="24"/>
          <w:szCs w:val="24"/>
        </w:rPr>
        <w:t>Ki mai koe ki ahau he aha te mea nui o te ao?</w:t>
      </w:r>
      <w:r w:rsidR="009D043E">
        <w:rPr>
          <w:rFonts w:ascii="ArialMT" w:hAnsi="ArialMT" w:cs="ArialMT"/>
          <w:sz w:val="24"/>
          <w:szCs w:val="24"/>
        </w:rPr>
        <w:t xml:space="preserve"> </w:t>
      </w:r>
      <w:r w:rsidRPr="00D2525E">
        <w:rPr>
          <w:rFonts w:ascii="ArialMT" w:hAnsi="ArialMT" w:cs="ArialMT"/>
          <w:sz w:val="24"/>
          <w:szCs w:val="24"/>
        </w:rPr>
        <w:t>Māku  e ki atu, he tangata he tangata he tangata e!</w:t>
      </w:r>
    </w:p>
    <w:p w14:paraId="2F3FE60F" w14:textId="77777777" w:rsidR="0097085A" w:rsidRPr="00E26F02" w:rsidRDefault="0097085A" w:rsidP="0097085A">
      <w:pPr>
        <w:autoSpaceDE w:val="0"/>
        <w:autoSpaceDN w:val="0"/>
        <w:adjustRightInd w:val="0"/>
        <w:spacing w:before="240" w:after="240"/>
        <w:ind w:left="851" w:firstLine="0"/>
        <w:rPr>
          <w:rFonts w:ascii="Arial" w:eastAsia="Times New Roman" w:hAnsi="Arial" w:cs="Arial"/>
          <w:b/>
          <w:sz w:val="24"/>
          <w:szCs w:val="24"/>
        </w:rPr>
      </w:pPr>
      <w:r w:rsidRPr="00E26F02">
        <w:rPr>
          <w:rFonts w:ascii="Arial" w:eastAsia="Times New Roman" w:hAnsi="Arial" w:cs="Arial"/>
          <w:b/>
          <w:sz w:val="24"/>
          <w:szCs w:val="24"/>
        </w:rPr>
        <w:t>Ask me</w:t>
      </w:r>
      <w:r w:rsidRPr="00874FB8">
        <w:rPr>
          <w:rFonts w:ascii="Arial" w:eastAsia="Times New Roman" w:hAnsi="Arial" w:cs="Arial"/>
          <w:b/>
          <w:sz w:val="24"/>
          <w:szCs w:val="24"/>
        </w:rPr>
        <w:t>,</w:t>
      </w:r>
      <w:r w:rsidRPr="00E26F02">
        <w:rPr>
          <w:rFonts w:ascii="Arial" w:eastAsia="Times New Roman" w:hAnsi="Arial" w:cs="Arial"/>
          <w:b/>
          <w:sz w:val="24"/>
          <w:szCs w:val="24"/>
        </w:rPr>
        <w:t xml:space="preserve"> </w:t>
      </w:r>
      <w:r w:rsidR="00DE13C2">
        <w:rPr>
          <w:rFonts w:ascii="Arial" w:eastAsia="Times New Roman" w:hAnsi="Arial" w:cs="Arial"/>
          <w:b/>
          <w:sz w:val="24"/>
          <w:szCs w:val="24"/>
        </w:rPr>
        <w:t>“W</w:t>
      </w:r>
      <w:r w:rsidRPr="00E26F02">
        <w:rPr>
          <w:rFonts w:ascii="Arial" w:eastAsia="Times New Roman" w:hAnsi="Arial" w:cs="Arial"/>
          <w:b/>
          <w:sz w:val="24"/>
          <w:szCs w:val="24"/>
        </w:rPr>
        <w:t>hat is the greatest thing in the world</w:t>
      </w:r>
      <w:r w:rsidR="00DE13C2">
        <w:rPr>
          <w:rFonts w:ascii="Arial" w:eastAsia="Times New Roman" w:hAnsi="Arial" w:cs="Arial"/>
          <w:b/>
          <w:sz w:val="24"/>
          <w:szCs w:val="24"/>
        </w:rPr>
        <w:t>?”</w:t>
      </w:r>
    </w:p>
    <w:p w14:paraId="416990CF" w14:textId="77777777" w:rsidR="0097085A" w:rsidRPr="00874FB8" w:rsidRDefault="0097085A" w:rsidP="0097085A">
      <w:pPr>
        <w:autoSpaceDE w:val="0"/>
        <w:autoSpaceDN w:val="0"/>
        <w:adjustRightInd w:val="0"/>
        <w:spacing w:before="240" w:after="240"/>
        <w:ind w:left="851" w:firstLine="0"/>
        <w:rPr>
          <w:rFonts w:ascii="Arial" w:eastAsia="Times New Roman" w:hAnsi="Arial" w:cs="Arial"/>
          <w:b/>
          <w:sz w:val="24"/>
          <w:szCs w:val="24"/>
        </w:rPr>
      </w:pPr>
      <w:r w:rsidRPr="00E26F02">
        <w:rPr>
          <w:rFonts w:ascii="Arial" w:eastAsia="Times New Roman" w:hAnsi="Arial" w:cs="Arial"/>
          <w:b/>
          <w:sz w:val="24"/>
          <w:szCs w:val="24"/>
        </w:rPr>
        <w:t xml:space="preserve">I will reply, </w:t>
      </w:r>
      <w:r w:rsidR="00DE13C2">
        <w:rPr>
          <w:rFonts w:ascii="Arial" w:eastAsia="Times New Roman" w:hAnsi="Arial" w:cs="Arial"/>
          <w:b/>
          <w:sz w:val="24"/>
          <w:szCs w:val="24"/>
        </w:rPr>
        <w:t>“I</w:t>
      </w:r>
      <w:r w:rsidRPr="00E26F02">
        <w:rPr>
          <w:rFonts w:ascii="Arial" w:eastAsia="Times New Roman" w:hAnsi="Arial" w:cs="Arial"/>
          <w:b/>
          <w:sz w:val="24"/>
          <w:szCs w:val="24"/>
        </w:rPr>
        <w:t>t is people, it is people, it is people!</w:t>
      </w:r>
      <w:r w:rsidR="00DE13C2">
        <w:rPr>
          <w:rFonts w:ascii="Arial" w:eastAsia="Times New Roman" w:hAnsi="Arial" w:cs="Arial"/>
          <w:b/>
          <w:sz w:val="24"/>
          <w:szCs w:val="24"/>
        </w:rPr>
        <w:t>”</w:t>
      </w:r>
    </w:p>
    <w:p w14:paraId="09E53A5B" w14:textId="77777777" w:rsidR="00D2525E" w:rsidRDefault="00D2525E" w:rsidP="00D2525E">
      <w:pPr>
        <w:rPr>
          <w:rFonts w:eastAsia="Times New Roman"/>
        </w:rPr>
      </w:pPr>
    </w:p>
    <w:p w14:paraId="39FC70C7" w14:textId="77777777" w:rsidR="003E2CE8" w:rsidRPr="00891661" w:rsidRDefault="003E2CE8" w:rsidP="003E2CE8">
      <w:pPr>
        <w:autoSpaceDE w:val="0"/>
        <w:autoSpaceDN w:val="0"/>
        <w:adjustRightInd w:val="0"/>
        <w:ind w:left="284" w:firstLine="0"/>
        <w:jc w:val="center"/>
        <w:rPr>
          <w:rFonts w:ascii="ArialMT" w:hAnsi="ArialMT" w:cs="ArialMT"/>
          <w:sz w:val="24"/>
          <w:szCs w:val="24"/>
        </w:rPr>
      </w:pPr>
    </w:p>
    <w:p w14:paraId="247F5338" w14:textId="77777777" w:rsidR="003E2CE8" w:rsidRDefault="003E2CE8" w:rsidP="00FB0A23">
      <w:pPr>
        <w:autoSpaceDE w:val="0"/>
        <w:autoSpaceDN w:val="0"/>
        <w:adjustRightInd w:val="0"/>
        <w:ind w:left="284" w:firstLine="0"/>
        <w:rPr>
          <w:rFonts w:ascii="ArialMT" w:hAnsi="ArialMT" w:cs="ArialMT"/>
          <w:sz w:val="24"/>
          <w:szCs w:val="24"/>
        </w:rPr>
      </w:pPr>
    </w:p>
    <w:p w14:paraId="43A8456A" w14:textId="77777777" w:rsidR="003E2CE8" w:rsidRDefault="003E2CE8" w:rsidP="00FB0A23">
      <w:pPr>
        <w:autoSpaceDE w:val="0"/>
        <w:autoSpaceDN w:val="0"/>
        <w:adjustRightInd w:val="0"/>
        <w:ind w:left="284" w:firstLine="0"/>
        <w:rPr>
          <w:rFonts w:ascii="ArialMT" w:hAnsi="ArialMT" w:cs="ArialMT"/>
          <w:sz w:val="24"/>
          <w:szCs w:val="24"/>
        </w:rPr>
      </w:pPr>
    </w:p>
    <w:p w14:paraId="297BC495" w14:textId="77777777" w:rsidR="00874FB8" w:rsidRDefault="00874FB8" w:rsidP="00B40A93">
      <w:pPr>
        <w:autoSpaceDE w:val="0"/>
        <w:autoSpaceDN w:val="0"/>
        <w:adjustRightInd w:val="0"/>
        <w:spacing w:before="240" w:after="240"/>
        <w:ind w:left="284" w:firstLine="0"/>
        <w:jc w:val="center"/>
        <w:rPr>
          <w:rFonts w:ascii="Arial Rounded MT Bold" w:hAnsi="Arial Rounded MT Bold" w:cs="ArialMT"/>
          <w:b/>
          <w:color w:val="002060"/>
          <w:sz w:val="28"/>
          <w:szCs w:val="28"/>
        </w:rPr>
      </w:pPr>
    </w:p>
    <w:p w14:paraId="0C315023" w14:textId="77777777" w:rsidR="00874FB8" w:rsidRDefault="00874FB8" w:rsidP="00B40A93">
      <w:pPr>
        <w:autoSpaceDE w:val="0"/>
        <w:autoSpaceDN w:val="0"/>
        <w:adjustRightInd w:val="0"/>
        <w:spacing w:before="240" w:after="240"/>
        <w:ind w:left="284" w:firstLine="0"/>
        <w:jc w:val="center"/>
        <w:rPr>
          <w:rFonts w:ascii="Arial Rounded MT Bold" w:hAnsi="Arial Rounded MT Bold" w:cs="ArialMT"/>
          <w:b/>
          <w:color w:val="002060"/>
          <w:sz w:val="28"/>
          <w:szCs w:val="28"/>
        </w:rPr>
      </w:pPr>
    </w:p>
    <w:p w14:paraId="5ADC178B" w14:textId="77777777" w:rsidR="00874FB8" w:rsidRDefault="00874FB8" w:rsidP="00B40A93">
      <w:pPr>
        <w:autoSpaceDE w:val="0"/>
        <w:autoSpaceDN w:val="0"/>
        <w:adjustRightInd w:val="0"/>
        <w:spacing w:before="240" w:after="240"/>
        <w:ind w:left="284" w:firstLine="0"/>
        <w:jc w:val="center"/>
        <w:rPr>
          <w:rFonts w:ascii="Arial Rounded MT Bold" w:hAnsi="Arial Rounded MT Bold" w:cs="ArialMT"/>
          <w:b/>
          <w:color w:val="002060"/>
          <w:sz w:val="28"/>
          <w:szCs w:val="28"/>
        </w:rPr>
      </w:pPr>
    </w:p>
    <w:p w14:paraId="48801E9D" w14:textId="77777777" w:rsidR="004B7439" w:rsidRDefault="004B7439" w:rsidP="00B40A93">
      <w:pPr>
        <w:autoSpaceDE w:val="0"/>
        <w:autoSpaceDN w:val="0"/>
        <w:adjustRightInd w:val="0"/>
        <w:spacing w:before="240" w:after="240"/>
        <w:ind w:left="284" w:firstLine="0"/>
        <w:jc w:val="center"/>
        <w:rPr>
          <w:rFonts w:ascii="Arial Rounded MT Bold" w:hAnsi="Arial Rounded MT Bold" w:cs="ArialMT"/>
          <w:b/>
          <w:color w:val="002060"/>
          <w:sz w:val="32"/>
          <w:szCs w:val="32"/>
        </w:rPr>
      </w:pPr>
    </w:p>
    <w:p w14:paraId="7623552F" w14:textId="77777777" w:rsidR="004B7439" w:rsidRDefault="004B7439" w:rsidP="00B40A93">
      <w:pPr>
        <w:autoSpaceDE w:val="0"/>
        <w:autoSpaceDN w:val="0"/>
        <w:adjustRightInd w:val="0"/>
        <w:spacing w:before="240" w:after="240"/>
        <w:ind w:left="284" w:firstLine="0"/>
        <w:jc w:val="center"/>
        <w:rPr>
          <w:rFonts w:ascii="Arial Rounded MT Bold" w:hAnsi="Arial Rounded MT Bold" w:cs="ArialMT"/>
          <w:b/>
          <w:color w:val="002060"/>
          <w:sz w:val="32"/>
          <w:szCs w:val="32"/>
        </w:rPr>
      </w:pPr>
    </w:p>
    <w:p w14:paraId="4487D858" w14:textId="77777777" w:rsidR="004B7439" w:rsidRDefault="004B7439" w:rsidP="00B40A93">
      <w:pPr>
        <w:autoSpaceDE w:val="0"/>
        <w:autoSpaceDN w:val="0"/>
        <w:adjustRightInd w:val="0"/>
        <w:spacing w:before="240" w:after="240"/>
        <w:ind w:left="284" w:firstLine="0"/>
        <w:jc w:val="center"/>
        <w:rPr>
          <w:rFonts w:ascii="Arial Rounded MT Bold" w:hAnsi="Arial Rounded MT Bold" w:cs="ArialMT"/>
          <w:b/>
          <w:color w:val="002060"/>
          <w:sz w:val="32"/>
          <w:szCs w:val="32"/>
        </w:rPr>
      </w:pPr>
    </w:p>
    <w:p w14:paraId="2A8393F1" w14:textId="77777777" w:rsidR="004B7439" w:rsidRDefault="004B7439" w:rsidP="00B40A93">
      <w:pPr>
        <w:autoSpaceDE w:val="0"/>
        <w:autoSpaceDN w:val="0"/>
        <w:adjustRightInd w:val="0"/>
        <w:spacing w:before="240" w:after="240"/>
        <w:ind w:left="284" w:firstLine="0"/>
        <w:jc w:val="center"/>
        <w:rPr>
          <w:rFonts w:ascii="Arial Rounded MT Bold" w:hAnsi="Arial Rounded MT Bold" w:cs="ArialMT"/>
          <w:b/>
          <w:color w:val="002060"/>
          <w:sz w:val="32"/>
          <w:szCs w:val="32"/>
        </w:rPr>
      </w:pPr>
    </w:p>
    <w:p w14:paraId="14CF5494" w14:textId="77777777" w:rsidR="00B40A93" w:rsidRPr="005853E1" w:rsidRDefault="00B40A93" w:rsidP="00B40A93">
      <w:pPr>
        <w:autoSpaceDE w:val="0"/>
        <w:autoSpaceDN w:val="0"/>
        <w:adjustRightInd w:val="0"/>
        <w:spacing w:before="240" w:after="240"/>
        <w:ind w:left="284" w:firstLine="0"/>
        <w:jc w:val="center"/>
        <w:rPr>
          <w:rFonts w:ascii="Arial Rounded MT Bold" w:hAnsi="Arial Rounded MT Bold" w:cs="ArialMT"/>
          <w:b/>
          <w:color w:val="002060"/>
          <w:sz w:val="32"/>
          <w:szCs w:val="32"/>
        </w:rPr>
      </w:pPr>
      <w:r w:rsidRPr="005853E1">
        <w:rPr>
          <w:rFonts w:ascii="Arial Rounded MT Bold" w:hAnsi="Arial Rounded MT Bold" w:cs="ArialMT"/>
          <w:b/>
          <w:color w:val="002060"/>
          <w:sz w:val="32"/>
          <w:szCs w:val="32"/>
        </w:rPr>
        <w:t>Dedication</w:t>
      </w:r>
    </w:p>
    <w:p w14:paraId="70EC64F0" w14:textId="77777777" w:rsidR="00B40A93" w:rsidRDefault="00B40A93" w:rsidP="00B40A93">
      <w:pPr>
        <w:autoSpaceDE w:val="0"/>
        <w:autoSpaceDN w:val="0"/>
        <w:adjustRightInd w:val="0"/>
        <w:spacing w:before="240" w:after="240"/>
        <w:ind w:left="284" w:firstLine="0"/>
        <w:jc w:val="center"/>
        <w:rPr>
          <w:rFonts w:ascii="ArialMT" w:hAnsi="ArialMT" w:cs="ArialMT"/>
          <w:sz w:val="24"/>
          <w:szCs w:val="24"/>
        </w:rPr>
      </w:pPr>
      <w:r>
        <w:rPr>
          <w:rFonts w:ascii="ArialMT" w:hAnsi="ArialMT" w:cs="ArialMT"/>
          <w:sz w:val="24"/>
          <w:szCs w:val="24"/>
        </w:rPr>
        <w:t xml:space="preserve">This report is dedicated to the disabled people of Aotearoa New Zealand, past, present and future. </w:t>
      </w:r>
      <w:r w:rsidR="00281D90">
        <w:rPr>
          <w:rFonts w:ascii="ArialMT" w:hAnsi="ArialMT" w:cs="ArialMT"/>
          <w:sz w:val="24"/>
          <w:szCs w:val="24"/>
        </w:rPr>
        <w:t>Their</w:t>
      </w:r>
      <w:r w:rsidR="00B35FE8">
        <w:rPr>
          <w:rFonts w:ascii="ArialMT" w:hAnsi="ArialMT" w:cs="ArialMT"/>
          <w:sz w:val="24"/>
          <w:szCs w:val="24"/>
        </w:rPr>
        <w:t xml:space="preserve"> </w:t>
      </w:r>
      <w:r>
        <w:rPr>
          <w:rFonts w:ascii="ArialMT" w:hAnsi="ArialMT" w:cs="ArialMT"/>
          <w:sz w:val="24"/>
          <w:szCs w:val="24"/>
        </w:rPr>
        <w:t>strength of will and tender spirit</w:t>
      </w:r>
      <w:r w:rsidR="00B35FE8">
        <w:rPr>
          <w:rFonts w:ascii="ArialMT" w:hAnsi="ArialMT" w:cs="ArialMT"/>
          <w:sz w:val="24"/>
          <w:szCs w:val="24"/>
        </w:rPr>
        <w:t xml:space="preserve"> adds</w:t>
      </w:r>
      <w:r>
        <w:rPr>
          <w:rFonts w:ascii="ArialMT" w:hAnsi="ArialMT" w:cs="ArialMT"/>
          <w:sz w:val="24"/>
          <w:szCs w:val="24"/>
        </w:rPr>
        <w:t xml:space="preserve"> more </w:t>
      </w:r>
      <w:r w:rsidR="00B35FE8">
        <w:rPr>
          <w:rFonts w:ascii="ArialMT" w:hAnsi="ArialMT" w:cs="ArialMT"/>
          <w:sz w:val="24"/>
          <w:szCs w:val="24"/>
        </w:rPr>
        <w:t xml:space="preserve">to our lives </w:t>
      </w:r>
      <w:r>
        <w:rPr>
          <w:rFonts w:ascii="ArialMT" w:hAnsi="ArialMT" w:cs="ArialMT"/>
          <w:sz w:val="24"/>
          <w:szCs w:val="24"/>
        </w:rPr>
        <w:t xml:space="preserve">than our society has yet to </w:t>
      </w:r>
      <w:r w:rsidR="00FD5D65">
        <w:rPr>
          <w:rFonts w:ascii="ArialMT" w:hAnsi="ArialMT" w:cs="ArialMT"/>
          <w:sz w:val="24"/>
          <w:szCs w:val="24"/>
        </w:rPr>
        <w:t>appreciate</w:t>
      </w:r>
      <w:r>
        <w:rPr>
          <w:rFonts w:ascii="ArialMT" w:hAnsi="ArialMT" w:cs="ArialMT"/>
          <w:sz w:val="24"/>
          <w:szCs w:val="24"/>
        </w:rPr>
        <w:t xml:space="preserve">. </w:t>
      </w:r>
    </w:p>
    <w:p w14:paraId="37E94DB7" w14:textId="77777777" w:rsidR="00B40A93" w:rsidRDefault="00B40A93" w:rsidP="00B40A93">
      <w:pPr>
        <w:autoSpaceDE w:val="0"/>
        <w:autoSpaceDN w:val="0"/>
        <w:adjustRightInd w:val="0"/>
        <w:spacing w:before="240" w:after="240"/>
        <w:ind w:left="284" w:firstLine="0"/>
        <w:jc w:val="center"/>
        <w:rPr>
          <w:rFonts w:ascii="ArialMT" w:hAnsi="ArialMT" w:cs="ArialMT"/>
          <w:sz w:val="24"/>
          <w:szCs w:val="24"/>
        </w:rPr>
      </w:pPr>
      <w:r>
        <w:rPr>
          <w:rFonts w:ascii="ArialMT" w:hAnsi="ArialMT" w:cs="ArialMT"/>
          <w:sz w:val="24"/>
          <w:szCs w:val="24"/>
        </w:rPr>
        <w:t xml:space="preserve">We are committed to working collectively to enable a society that values all our contributions. </w:t>
      </w:r>
    </w:p>
    <w:p w14:paraId="0C572925" w14:textId="77777777" w:rsidR="00B40A93" w:rsidRDefault="00B40A93" w:rsidP="00B40A93">
      <w:pPr>
        <w:autoSpaceDE w:val="0"/>
        <w:autoSpaceDN w:val="0"/>
        <w:adjustRightInd w:val="0"/>
        <w:spacing w:before="240" w:after="240"/>
        <w:ind w:left="284" w:firstLine="0"/>
        <w:jc w:val="center"/>
        <w:rPr>
          <w:rFonts w:ascii="ArialMT" w:hAnsi="ArialMT" w:cs="ArialMT"/>
          <w:sz w:val="24"/>
          <w:szCs w:val="24"/>
        </w:rPr>
      </w:pPr>
      <w:r>
        <w:rPr>
          <w:rFonts w:ascii="ArialMT" w:hAnsi="ArialMT" w:cs="ArialMT"/>
          <w:sz w:val="24"/>
          <w:szCs w:val="24"/>
        </w:rPr>
        <w:t>For the disabled people of Aotearoa, past, present and future, we work</w:t>
      </w:r>
      <w:r w:rsidR="00384387">
        <w:rPr>
          <w:rFonts w:ascii="ArialMT" w:hAnsi="ArialMT" w:cs="ArialMT"/>
          <w:sz w:val="24"/>
          <w:szCs w:val="24"/>
        </w:rPr>
        <w:t xml:space="preserve"> tirelessly</w:t>
      </w:r>
      <w:r w:rsidR="005853E1">
        <w:rPr>
          <w:rFonts w:ascii="ArialMT" w:hAnsi="ArialMT" w:cs="ArialMT"/>
          <w:sz w:val="24"/>
          <w:szCs w:val="24"/>
        </w:rPr>
        <w:t xml:space="preserve"> </w:t>
      </w:r>
      <w:r>
        <w:rPr>
          <w:rFonts w:ascii="ArialMT" w:hAnsi="ArialMT" w:cs="ArialMT"/>
          <w:sz w:val="24"/>
          <w:szCs w:val="24"/>
        </w:rPr>
        <w:t>to create a better world.</w:t>
      </w:r>
    </w:p>
    <w:p w14:paraId="06D224BF" w14:textId="77777777" w:rsidR="00B40A93" w:rsidRDefault="00B40A93" w:rsidP="00B40A93">
      <w:pPr>
        <w:autoSpaceDE w:val="0"/>
        <w:autoSpaceDN w:val="0"/>
        <w:adjustRightInd w:val="0"/>
        <w:ind w:left="284" w:firstLine="0"/>
        <w:rPr>
          <w:rFonts w:ascii="ArialMT" w:hAnsi="ArialMT" w:cs="ArialMT"/>
          <w:sz w:val="24"/>
          <w:szCs w:val="24"/>
        </w:rPr>
      </w:pPr>
      <w:r>
        <w:rPr>
          <w:rFonts w:ascii="ArialMT" w:hAnsi="ArialMT" w:cs="ArialMT"/>
          <w:sz w:val="24"/>
          <w:szCs w:val="24"/>
        </w:rPr>
        <w:br w:type="page"/>
      </w:r>
      <w:r w:rsidR="00C61041">
        <w:rPr>
          <w:rFonts w:ascii="ArialMT" w:hAnsi="ArialMT" w:cs="ArialMT"/>
          <w:sz w:val="24"/>
          <w:szCs w:val="24"/>
        </w:rPr>
        <w:t xml:space="preserve">                    </w:t>
      </w:r>
    </w:p>
    <w:sdt>
      <w:sdtPr>
        <w:rPr>
          <w:rFonts w:ascii="Arial" w:eastAsiaTheme="minorHAnsi" w:hAnsi="Arial" w:cs="Arial"/>
          <w:color w:val="2F5496" w:themeColor="accent5" w:themeShade="BF"/>
          <w:sz w:val="22"/>
          <w:szCs w:val="22"/>
          <w:lang w:val="en-NZ"/>
        </w:rPr>
        <w:id w:val="594756889"/>
        <w:docPartObj>
          <w:docPartGallery w:val="Table of Contents"/>
          <w:docPartUnique/>
        </w:docPartObj>
      </w:sdtPr>
      <w:sdtEndPr>
        <w:rPr>
          <w:b/>
          <w:bCs/>
          <w:noProof/>
          <w:color w:val="auto"/>
        </w:rPr>
      </w:sdtEndPr>
      <w:sdtContent>
        <w:p w14:paraId="46D85E9F" w14:textId="77777777" w:rsidR="00C61041" w:rsidRPr="00C61041" w:rsidRDefault="00C61041">
          <w:pPr>
            <w:pStyle w:val="TOCHeading"/>
            <w:rPr>
              <w:rFonts w:ascii="Arial" w:hAnsi="Arial" w:cs="Arial"/>
              <w:color w:val="2F5496" w:themeColor="accent5" w:themeShade="BF"/>
              <w:sz w:val="40"/>
              <w:szCs w:val="40"/>
            </w:rPr>
          </w:pPr>
          <w:r w:rsidRPr="00C61041">
            <w:rPr>
              <w:rFonts w:ascii="Arial" w:hAnsi="Arial" w:cs="Arial"/>
              <w:color w:val="2F5496" w:themeColor="accent5" w:themeShade="BF"/>
              <w:sz w:val="40"/>
              <w:szCs w:val="40"/>
            </w:rPr>
            <w:t>Contents</w:t>
          </w:r>
        </w:p>
        <w:p w14:paraId="75B2CC2E" w14:textId="77777777" w:rsidR="00EF47C1" w:rsidRDefault="008E48A3">
          <w:pPr>
            <w:pStyle w:val="TOC1"/>
            <w:rPr>
              <w:rFonts w:eastAsiaTheme="minorEastAsia"/>
              <w:noProof/>
              <w:sz w:val="24"/>
              <w:szCs w:val="24"/>
              <w:lang w:eastAsia="ja-JP"/>
            </w:rPr>
          </w:pPr>
          <w:r w:rsidRPr="00C61041">
            <w:fldChar w:fldCharType="begin"/>
          </w:r>
          <w:r w:rsidR="00C61041" w:rsidRPr="00C61041">
            <w:instrText xml:space="preserve"> TOC \o "1-3" \h \z \u </w:instrText>
          </w:r>
          <w:r w:rsidRPr="00C61041">
            <w:fldChar w:fldCharType="separate"/>
          </w:r>
          <w:r w:rsidR="00EF47C1">
            <w:rPr>
              <w:noProof/>
            </w:rPr>
            <w:t>Who is this report from?</w:t>
          </w:r>
          <w:r w:rsidR="00EF47C1">
            <w:rPr>
              <w:noProof/>
            </w:rPr>
            <w:tab/>
          </w:r>
          <w:r w:rsidR="00EF47C1">
            <w:rPr>
              <w:noProof/>
            </w:rPr>
            <w:fldChar w:fldCharType="begin"/>
          </w:r>
          <w:r w:rsidR="00EF47C1">
            <w:rPr>
              <w:noProof/>
            </w:rPr>
            <w:instrText xml:space="preserve"> PAGEREF _Toc268717796 \h </w:instrText>
          </w:r>
          <w:r w:rsidR="00EF47C1">
            <w:rPr>
              <w:noProof/>
            </w:rPr>
          </w:r>
          <w:r w:rsidR="00EF47C1">
            <w:rPr>
              <w:noProof/>
            </w:rPr>
            <w:fldChar w:fldCharType="separate"/>
          </w:r>
          <w:r w:rsidR="00242062">
            <w:rPr>
              <w:noProof/>
            </w:rPr>
            <w:t>7</w:t>
          </w:r>
          <w:r w:rsidR="00EF47C1">
            <w:rPr>
              <w:noProof/>
            </w:rPr>
            <w:fldChar w:fldCharType="end"/>
          </w:r>
        </w:p>
        <w:p w14:paraId="674FF96B" w14:textId="77777777" w:rsidR="00EF47C1" w:rsidRDefault="00EF47C1">
          <w:pPr>
            <w:pStyle w:val="TOC1"/>
            <w:rPr>
              <w:rFonts w:eastAsiaTheme="minorEastAsia"/>
              <w:noProof/>
              <w:sz w:val="24"/>
              <w:szCs w:val="24"/>
              <w:lang w:eastAsia="ja-JP"/>
            </w:rPr>
          </w:pPr>
          <w:r>
            <w:rPr>
              <w:noProof/>
            </w:rPr>
            <w:t>Executive Summary</w:t>
          </w:r>
          <w:r>
            <w:rPr>
              <w:noProof/>
            </w:rPr>
            <w:tab/>
          </w:r>
          <w:r>
            <w:rPr>
              <w:noProof/>
            </w:rPr>
            <w:fldChar w:fldCharType="begin"/>
          </w:r>
          <w:r>
            <w:rPr>
              <w:noProof/>
            </w:rPr>
            <w:instrText xml:space="preserve"> PAGEREF _Toc268717797 \h </w:instrText>
          </w:r>
          <w:r>
            <w:rPr>
              <w:noProof/>
            </w:rPr>
          </w:r>
          <w:r>
            <w:rPr>
              <w:noProof/>
            </w:rPr>
            <w:fldChar w:fldCharType="separate"/>
          </w:r>
          <w:r w:rsidR="00242062">
            <w:rPr>
              <w:noProof/>
            </w:rPr>
            <w:t>9</w:t>
          </w:r>
          <w:r>
            <w:rPr>
              <w:noProof/>
            </w:rPr>
            <w:fldChar w:fldCharType="end"/>
          </w:r>
        </w:p>
        <w:p w14:paraId="02206FB1" w14:textId="77777777" w:rsidR="00EF47C1" w:rsidRDefault="00EF47C1">
          <w:pPr>
            <w:pStyle w:val="TOC1"/>
            <w:rPr>
              <w:rFonts w:eastAsiaTheme="minorEastAsia"/>
              <w:noProof/>
              <w:sz w:val="24"/>
              <w:szCs w:val="24"/>
              <w:lang w:eastAsia="ja-JP"/>
            </w:rPr>
          </w:pPr>
          <w:r>
            <w:rPr>
              <w:noProof/>
            </w:rPr>
            <w:t>Article 4 General obligations</w:t>
          </w:r>
          <w:r>
            <w:rPr>
              <w:noProof/>
            </w:rPr>
            <w:tab/>
          </w:r>
          <w:r>
            <w:rPr>
              <w:noProof/>
            </w:rPr>
            <w:fldChar w:fldCharType="begin"/>
          </w:r>
          <w:r>
            <w:rPr>
              <w:noProof/>
            </w:rPr>
            <w:instrText xml:space="preserve"> PAGEREF _Toc268717798 \h </w:instrText>
          </w:r>
          <w:r>
            <w:rPr>
              <w:noProof/>
            </w:rPr>
          </w:r>
          <w:r>
            <w:rPr>
              <w:noProof/>
            </w:rPr>
            <w:fldChar w:fldCharType="separate"/>
          </w:r>
          <w:r w:rsidR="00242062">
            <w:rPr>
              <w:noProof/>
            </w:rPr>
            <w:t>10</w:t>
          </w:r>
          <w:r>
            <w:rPr>
              <w:noProof/>
            </w:rPr>
            <w:fldChar w:fldCharType="end"/>
          </w:r>
        </w:p>
        <w:p w14:paraId="31698968" w14:textId="77777777" w:rsidR="00EF47C1" w:rsidRDefault="00EF47C1">
          <w:pPr>
            <w:pStyle w:val="TOC3"/>
            <w:tabs>
              <w:tab w:val="right" w:leader="dot" w:pos="9016"/>
            </w:tabs>
            <w:rPr>
              <w:rFonts w:eastAsiaTheme="minorEastAsia"/>
              <w:noProof/>
              <w:sz w:val="24"/>
              <w:szCs w:val="24"/>
              <w:lang w:eastAsia="ja-JP"/>
            </w:rPr>
          </w:pPr>
          <w:r w:rsidRPr="00A570D4">
            <w:t>Recommendations</w:t>
          </w:r>
          <w:r>
            <w:rPr>
              <w:noProof/>
            </w:rPr>
            <w:t xml:space="preserve"> Article 4</w:t>
          </w:r>
          <w:r>
            <w:rPr>
              <w:noProof/>
            </w:rPr>
            <w:tab/>
          </w:r>
          <w:r>
            <w:rPr>
              <w:noProof/>
            </w:rPr>
            <w:fldChar w:fldCharType="begin"/>
          </w:r>
          <w:r>
            <w:rPr>
              <w:noProof/>
            </w:rPr>
            <w:instrText xml:space="preserve"> PAGEREF _Toc268717799 \h </w:instrText>
          </w:r>
          <w:r>
            <w:rPr>
              <w:noProof/>
            </w:rPr>
          </w:r>
          <w:r>
            <w:rPr>
              <w:noProof/>
            </w:rPr>
            <w:fldChar w:fldCharType="separate"/>
          </w:r>
          <w:r w:rsidR="00242062">
            <w:rPr>
              <w:noProof/>
            </w:rPr>
            <w:t>11</w:t>
          </w:r>
          <w:r>
            <w:rPr>
              <w:noProof/>
            </w:rPr>
            <w:fldChar w:fldCharType="end"/>
          </w:r>
        </w:p>
        <w:p w14:paraId="38C925CA" w14:textId="77777777" w:rsidR="00EF47C1" w:rsidRDefault="00EF47C1">
          <w:pPr>
            <w:pStyle w:val="TOC1"/>
            <w:rPr>
              <w:rFonts w:eastAsiaTheme="minorEastAsia"/>
              <w:noProof/>
              <w:sz w:val="24"/>
              <w:szCs w:val="24"/>
              <w:lang w:eastAsia="ja-JP"/>
            </w:rPr>
          </w:pPr>
          <w:r>
            <w:rPr>
              <w:noProof/>
            </w:rPr>
            <w:t>Article 5 Equality and non-discrimination</w:t>
          </w:r>
          <w:r>
            <w:rPr>
              <w:noProof/>
            </w:rPr>
            <w:tab/>
          </w:r>
          <w:r>
            <w:rPr>
              <w:noProof/>
            </w:rPr>
            <w:fldChar w:fldCharType="begin"/>
          </w:r>
          <w:r>
            <w:rPr>
              <w:noProof/>
            </w:rPr>
            <w:instrText xml:space="preserve"> PAGEREF _Toc268717800 \h </w:instrText>
          </w:r>
          <w:r>
            <w:rPr>
              <w:noProof/>
            </w:rPr>
          </w:r>
          <w:r>
            <w:rPr>
              <w:noProof/>
            </w:rPr>
            <w:fldChar w:fldCharType="separate"/>
          </w:r>
          <w:r w:rsidR="00242062">
            <w:rPr>
              <w:noProof/>
            </w:rPr>
            <w:t>11</w:t>
          </w:r>
          <w:r>
            <w:rPr>
              <w:noProof/>
            </w:rPr>
            <w:fldChar w:fldCharType="end"/>
          </w:r>
        </w:p>
        <w:p w14:paraId="17BB7A0C" w14:textId="77777777" w:rsidR="00EF47C1" w:rsidRDefault="00EF47C1">
          <w:pPr>
            <w:pStyle w:val="TOC2"/>
            <w:rPr>
              <w:rFonts w:eastAsiaTheme="minorEastAsia"/>
              <w:noProof/>
              <w:sz w:val="24"/>
              <w:szCs w:val="24"/>
              <w:lang w:eastAsia="ja-JP"/>
            </w:rPr>
          </w:pPr>
          <w:r>
            <w:rPr>
              <w:noProof/>
            </w:rPr>
            <w:t>Discriminatory amendment to the Public Health and Disability Act</w:t>
          </w:r>
          <w:r>
            <w:rPr>
              <w:noProof/>
            </w:rPr>
            <w:tab/>
          </w:r>
          <w:r>
            <w:rPr>
              <w:noProof/>
            </w:rPr>
            <w:fldChar w:fldCharType="begin"/>
          </w:r>
          <w:r>
            <w:rPr>
              <w:noProof/>
            </w:rPr>
            <w:instrText xml:space="preserve"> PAGEREF _Toc268717801 \h </w:instrText>
          </w:r>
          <w:r>
            <w:rPr>
              <w:noProof/>
            </w:rPr>
          </w:r>
          <w:r>
            <w:rPr>
              <w:noProof/>
            </w:rPr>
            <w:fldChar w:fldCharType="separate"/>
          </w:r>
          <w:r w:rsidR="00242062">
            <w:rPr>
              <w:noProof/>
            </w:rPr>
            <w:t>11</w:t>
          </w:r>
          <w:r>
            <w:rPr>
              <w:noProof/>
            </w:rPr>
            <w:fldChar w:fldCharType="end"/>
          </w:r>
        </w:p>
        <w:p w14:paraId="0E45D2AA" w14:textId="77777777" w:rsidR="00EF47C1" w:rsidRDefault="00EF47C1">
          <w:pPr>
            <w:pStyle w:val="TOC2"/>
            <w:rPr>
              <w:rFonts w:eastAsiaTheme="minorEastAsia"/>
              <w:noProof/>
              <w:sz w:val="24"/>
              <w:szCs w:val="24"/>
              <w:lang w:eastAsia="ja-JP"/>
            </w:rPr>
          </w:pPr>
          <w:r>
            <w:rPr>
              <w:noProof/>
            </w:rPr>
            <w:t>Reasonable accommodation</w:t>
          </w:r>
          <w:r>
            <w:rPr>
              <w:noProof/>
            </w:rPr>
            <w:tab/>
          </w:r>
          <w:r>
            <w:rPr>
              <w:noProof/>
            </w:rPr>
            <w:fldChar w:fldCharType="begin"/>
          </w:r>
          <w:r>
            <w:rPr>
              <w:noProof/>
            </w:rPr>
            <w:instrText xml:space="preserve"> PAGEREF _Toc268717802 \h </w:instrText>
          </w:r>
          <w:r>
            <w:rPr>
              <w:noProof/>
            </w:rPr>
          </w:r>
          <w:r>
            <w:rPr>
              <w:noProof/>
            </w:rPr>
            <w:fldChar w:fldCharType="separate"/>
          </w:r>
          <w:r w:rsidR="00242062">
            <w:rPr>
              <w:noProof/>
            </w:rPr>
            <w:t>12</w:t>
          </w:r>
          <w:r>
            <w:rPr>
              <w:noProof/>
            </w:rPr>
            <w:fldChar w:fldCharType="end"/>
          </w:r>
        </w:p>
        <w:p w14:paraId="27AF6EFE" w14:textId="77777777" w:rsidR="00EF47C1" w:rsidRDefault="00EF47C1">
          <w:pPr>
            <w:pStyle w:val="TOC2"/>
            <w:rPr>
              <w:rFonts w:eastAsiaTheme="minorEastAsia"/>
              <w:noProof/>
              <w:sz w:val="24"/>
              <w:szCs w:val="24"/>
              <w:lang w:eastAsia="ja-JP"/>
            </w:rPr>
          </w:pPr>
          <w:r>
            <w:rPr>
              <w:noProof/>
            </w:rPr>
            <w:t>Gaps in human rights protections</w:t>
          </w:r>
          <w:r>
            <w:rPr>
              <w:noProof/>
            </w:rPr>
            <w:tab/>
          </w:r>
          <w:r>
            <w:rPr>
              <w:noProof/>
            </w:rPr>
            <w:fldChar w:fldCharType="begin"/>
          </w:r>
          <w:r>
            <w:rPr>
              <w:noProof/>
            </w:rPr>
            <w:instrText xml:space="preserve"> PAGEREF _Toc268717803 \h </w:instrText>
          </w:r>
          <w:r>
            <w:rPr>
              <w:noProof/>
            </w:rPr>
          </w:r>
          <w:r>
            <w:rPr>
              <w:noProof/>
            </w:rPr>
            <w:fldChar w:fldCharType="separate"/>
          </w:r>
          <w:r w:rsidR="00242062">
            <w:rPr>
              <w:noProof/>
            </w:rPr>
            <w:t>13</w:t>
          </w:r>
          <w:r>
            <w:rPr>
              <w:noProof/>
            </w:rPr>
            <w:fldChar w:fldCharType="end"/>
          </w:r>
        </w:p>
        <w:p w14:paraId="1041D8B3" w14:textId="77777777" w:rsidR="00EF47C1" w:rsidRDefault="00EF47C1">
          <w:pPr>
            <w:pStyle w:val="TOC3"/>
            <w:tabs>
              <w:tab w:val="right" w:leader="dot" w:pos="9016"/>
            </w:tabs>
            <w:rPr>
              <w:rFonts w:eastAsiaTheme="minorEastAsia"/>
              <w:noProof/>
              <w:sz w:val="24"/>
              <w:szCs w:val="24"/>
              <w:lang w:eastAsia="ja-JP"/>
            </w:rPr>
          </w:pPr>
          <w:r w:rsidRPr="00A570D4">
            <w:t>Recommendations</w:t>
          </w:r>
          <w:r w:rsidRPr="00F827E4">
            <w:rPr>
              <w:smallCaps/>
              <w:noProof/>
            </w:rPr>
            <w:t xml:space="preserve"> </w:t>
          </w:r>
          <w:r>
            <w:rPr>
              <w:noProof/>
            </w:rPr>
            <w:t>Article 5</w:t>
          </w:r>
          <w:r>
            <w:rPr>
              <w:noProof/>
            </w:rPr>
            <w:tab/>
          </w:r>
          <w:r>
            <w:rPr>
              <w:noProof/>
            </w:rPr>
            <w:fldChar w:fldCharType="begin"/>
          </w:r>
          <w:r>
            <w:rPr>
              <w:noProof/>
            </w:rPr>
            <w:instrText xml:space="preserve"> PAGEREF _Toc268717804 \h </w:instrText>
          </w:r>
          <w:r>
            <w:rPr>
              <w:noProof/>
            </w:rPr>
          </w:r>
          <w:r>
            <w:rPr>
              <w:noProof/>
            </w:rPr>
            <w:fldChar w:fldCharType="separate"/>
          </w:r>
          <w:r w:rsidR="00242062">
            <w:rPr>
              <w:noProof/>
            </w:rPr>
            <w:t>13</w:t>
          </w:r>
          <w:r>
            <w:rPr>
              <w:noProof/>
            </w:rPr>
            <w:fldChar w:fldCharType="end"/>
          </w:r>
        </w:p>
        <w:p w14:paraId="4922F703" w14:textId="77777777" w:rsidR="00EF47C1" w:rsidRDefault="00EF47C1">
          <w:pPr>
            <w:pStyle w:val="TOC1"/>
            <w:rPr>
              <w:rFonts w:eastAsiaTheme="minorEastAsia"/>
              <w:noProof/>
              <w:sz w:val="24"/>
              <w:szCs w:val="24"/>
              <w:lang w:eastAsia="ja-JP"/>
            </w:rPr>
          </w:pPr>
          <w:r>
            <w:rPr>
              <w:noProof/>
            </w:rPr>
            <w:t>Article 6 Women with disabilities</w:t>
          </w:r>
          <w:r>
            <w:rPr>
              <w:noProof/>
            </w:rPr>
            <w:tab/>
          </w:r>
          <w:r>
            <w:rPr>
              <w:noProof/>
            </w:rPr>
            <w:fldChar w:fldCharType="begin"/>
          </w:r>
          <w:r>
            <w:rPr>
              <w:noProof/>
            </w:rPr>
            <w:instrText xml:space="preserve"> PAGEREF _Toc268717805 \h </w:instrText>
          </w:r>
          <w:r>
            <w:rPr>
              <w:noProof/>
            </w:rPr>
          </w:r>
          <w:r>
            <w:rPr>
              <w:noProof/>
            </w:rPr>
            <w:fldChar w:fldCharType="separate"/>
          </w:r>
          <w:r w:rsidR="00242062">
            <w:rPr>
              <w:noProof/>
            </w:rPr>
            <w:t>14</w:t>
          </w:r>
          <w:r>
            <w:rPr>
              <w:noProof/>
            </w:rPr>
            <w:fldChar w:fldCharType="end"/>
          </w:r>
        </w:p>
        <w:p w14:paraId="5D6AF977" w14:textId="77777777" w:rsidR="00EF47C1" w:rsidRDefault="00EF47C1">
          <w:pPr>
            <w:pStyle w:val="TOC3"/>
            <w:tabs>
              <w:tab w:val="right" w:leader="dot" w:pos="9016"/>
            </w:tabs>
            <w:rPr>
              <w:rFonts w:eastAsiaTheme="minorEastAsia"/>
              <w:noProof/>
              <w:sz w:val="24"/>
              <w:szCs w:val="24"/>
              <w:lang w:eastAsia="ja-JP"/>
            </w:rPr>
          </w:pPr>
          <w:r w:rsidRPr="00A570D4">
            <w:t>Recommendations</w:t>
          </w:r>
          <w:r>
            <w:rPr>
              <w:noProof/>
            </w:rPr>
            <w:t xml:space="preserve"> Article 6</w:t>
          </w:r>
          <w:r>
            <w:rPr>
              <w:noProof/>
            </w:rPr>
            <w:tab/>
          </w:r>
          <w:r>
            <w:rPr>
              <w:noProof/>
            </w:rPr>
            <w:fldChar w:fldCharType="begin"/>
          </w:r>
          <w:r>
            <w:rPr>
              <w:noProof/>
            </w:rPr>
            <w:instrText xml:space="preserve"> PAGEREF _Toc268717806 \h </w:instrText>
          </w:r>
          <w:r>
            <w:rPr>
              <w:noProof/>
            </w:rPr>
          </w:r>
          <w:r>
            <w:rPr>
              <w:noProof/>
            </w:rPr>
            <w:fldChar w:fldCharType="separate"/>
          </w:r>
          <w:r w:rsidR="00242062">
            <w:rPr>
              <w:noProof/>
            </w:rPr>
            <w:t>14</w:t>
          </w:r>
          <w:r>
            <w:rPr>
              <w:noProof/>
            </w:rPr>
            <w:fldChar w:fldCharType="end"/>
          </w:r>
        </w:p>
        <w:p w14:paraId="6BF14017" w14:textId="77777777" w:rsidR="00EF47C1" w:rsidRDefault="00EF47C1">
          <w:pPr>
            <w:pStyle w:val="TOC1"/>
            <w:rPr>
              <w:rFonts w:eastAsiaTheme="minorEastAsia"/>
              <w:noProof/>
              <w:sz w:val="24"/>
              <w:szCs w:val="24"/>
              <w:lang w:eastAsia="ja-JP"/>
            </w:rPr>
          </w:pPr>
          <w:r>
            <w:rPr>
              <w:noProof/>
            </w:rPr>
            <w:t>Article 7 Children with disabilities</w:t>
          </w:r>
          <w:r>
            <w:rPr>
              <w:noProof/>
            </w:rPr>
            <w:tab/>
          </w:r>
          <w:r>
            <w:rPr>
              <w:noProof/>
            </w:rPr>
            <w:fldChar w:fldCharType="begin"/>
          </w:r>
          <w:r>
            <w:rPr>
              <w:noProof/>
            </w:rPr>
            <w:instrText xml:space="preserve"> PAGEREF _Toc268717807 \h </w:instrText>
          </w:r>
          <w:r>
            <w:rPr>
              <w:noProof/>
            </w:rPr>
          </w:r>
          <w:r>
            <w:rPr>
              <w:noProof/>
            </w:rPr>
            <w:fldChar w:fldCharType="separate"/>
          </w:r>
          <w:r w:rsidR="00242062">
            <w:rPr>
              <w:noProof/>
            </w:rPr>
            <w:t>14</w:t>
          </w:r>
          <w:r>
            <w:rPr>
              <w:noProof/>
            </w:rPr>
            <w:fldChar w:fldCharType="end"/>
          </w:r>
        </w:p>
        <w:p w14:paraId="2134A7D8" w14:textId="77777777" w:rsidR="00EF47C1" w:rsidRDefault="00EF47C1">
          <w:pPr>
            <w:pStyle w:val="TOC3"/>
            <w:tabs>
              <w:tab w:val="right" w:leader="dot" w:pos="9016"/>
            </w:tabs>
            <w:rPr>
              <w:rFonts w:eastAsiaTheme="minorEastAsia"/>
              <w:noProof/>
              <w:sz w:val="24"/>
              <w:szCs w:val="24"/>
              <w:lang w:eastAsia="ja-JP"/>
            </w:rPr>
          </w:pPr>
          <w:r w:rsidRPr="00A570D4">
            <w:t>Recommendations</w:t>
          </w:r>
          <w:r>
            <w:rPr>
              <w:noProof/>
            </w:rPr>
            <w:t xml:space="preserve"> Article 7</w:t>
          </w:r>
          <w:r>
            <w:rPr>
              <w:noProof/>
            </w:rPr>
            <w:tab/>
          </w:r>
          <w:r>
            <w:rPr>
              <w:noProof/>
            </w:rPr>
            <w:fldChar w:fldCharType="begin"/>
          </w:r>
          <w:r>
            <w:rPr>
              <w:noProof/>
            </w:rPr>
            <w:instrText xml:space="preserve"> PAGEREF _Toc268717808 \h </w:instrText>
          </w:r>
          <w:r>
            <w:rPr>
              <w:noProof/>
            </w:rPr>
          </w:r>
          <w:r>
            <w:rPr>
              <w:noProof/>
            </w:rPr>
            <w:fldChar w:fldCharType="separate"/>
          </w:r>
          <w:r w:rsidR="00242062">
            <w:rPr>
              <w:noProof/>
            </w:rPr>
            <w:t>15</w:t>
          </w:r>
          <w:r>
            <w:rPr>
              <w:noProof/>
            </w:rPr>
            <w:fldChar w:fldCharType="end"/>
          </w:r>
        </w:p>
        <w:p w14:paraId="7C17DC1C" w14:textId="77777777" w:rsidR="00EF47C1" w:rsidRDefault="00EF47C1">
          <w:pPr>
            <w:pStyle w:val="TOC1"/>
            <w:rPr>
              <w:rFonts w:eastAsiaTheme="minorEastAsia"/>
              <w:noProof/>
              <w:sz w:val="24"/>
              <w:szCs w:val="24"/>
              <w:lang w:eastAsia="ja-JP"/>
            </w:rPr>
          </w:pPr>
          <w:r>
            <w:rPr>
              <w:noProof/>
            </w:rPr>
            <w:t>Article 8 Awareness raising</w:t>
          </w:r>
          <w:r>
            <w:rPr>
              <w:noProof/>
            </w:rPr>
            <w:tab/>
          </w:r>
          <w:r>
            <w:rPr>
              <w:noProof/>
            </w:rPr>
            <w:fldChar w:fldCharType="begin"/>
          </w:r>
          <w:r>
            <w:rPr>
              <w:noProof/>
            </w:rPr>
            <w:instrText xml:space="preserve"> PAGEREF _Toc268717809 \h </w:instrText>
          </w:r>
          <w:r>
            <w:rPr>
              <w:noProof/>
            </w:rPr>
          </w:r>
          <w:r>
            <w:rPr>
              <w:noProof/>
            </w:rPr>
            <w:fldChar w:fldCharType="separate"/>
          </w:r>
          <w:r w:rsidR="00242062">
            <w:rPr>
              <w:noProof/>
            </w:rPr>
            <w:t>16</w:t>
          </w:r>
          <w:r>
            <w:rPr>
              <w:noProof/>
            </w:rPr>
            <w:fldChar w:fldCharType="end"/>
          </w:r>
        </w:p>
        <w:p w14:paraId="3A642BC9" w14:textId="77777777" w:rsidR="00EF47C1" w:rsidRDefault="00EF47C1">
          <w:pPr>
            <w:pStyle w:val="TOC3"/>
            <w:tabs>
              <w:tab w:val="right" w:leader="dot" w:pos="9016"/>
            </w:tabs>
            <w:rPr>
              <w:rFonts w:eastAsiaTheme="minorEastAsia"/>
              <w:noProof/>
              <w:sz w:val="24"/>
              <w:szCs w:val="24"/>
              <w:lang w:eastAsia="ja-JP"/>
            </w:rPr>
          </w:pPr>
          <w:r w:rsidRPr="00A570D4">
            <w:t>Recommendations</w:t>
          </w:r>
          <w:r>
            <w:rPr>
              <w:noProof/>
            </w:rPr>
            <w:t xml:space="preserve"> Article 8</w:t>
          </w:r>
          <w:r>
            <w:rPr>
              <w:noProof/>
            </w:rPr>
            <w:tab/>
          </w:r>
          <w:r>
            <w:rPr>
              <w:noProof/>
            </w:rPr>
            <w:fldChar w:fldCharType="begin"/>
          </w:r>
          <w:r>
            <w:rPr>
              <w:noProof/>
            </w:rPr>
            <w:instrText xml:space="preserve"> PAGEREF _Toc268717810 \h </w:instrText>
          </w:r>
          <w:r>
            <w:rPr>
              <w:noProof/>
            </w:rPr>
          </w:r>
          <w:r>
            <w:rPr>
              <w:noProof/>
            </w:rPr>
            <w:fldChar w:fldCharType="separate"/>
          </w:r>
          <w:r w:rsidR="00242062">
            <w:rPr>
              <w:noProof/>
            </w:rPr>
            <w:t>16</w:t>
          </w:r>
          <w:r>
            <w:rPr>
              <w:noProof/>
            </w:rPr>
            <w:fldChar w:fldCharType="end"/>
          </w:r>
        </w:p>
        <w:p w14:paraId="2FF0A38C" w14:textId="77777777" w:rsidR="00EF47C1" w:rsidRDefault="00EF47C1">
          <w:pPr>
            <w:pStyle w:val="TOC1"/>
            <w:rPr>
              <w:rFonts w:eastAsiaTheme="minorEastAsia"/>
              <w:noProof/>
              <w:sz w:val="24"/>
              <w:szCs w:val="24"/>
              <w:lang w:eastAsia="ja-JP"/>
            </w:rPr>
          </w:pPr>
          <w:r>
            <w:rPr>
              <w:noProof/>
            </w:rPr>
            <w:t>Article 9 Accessibility</w:t>
          </w:r>
          <w:r>
            <w:rPr>
              <w:noProof/>
            </w:rPr>
            <w:tab/>
          </w:r>
          <w:r>
            <w:rPr>
              <w:noProof/>
            </w:rPr>
            <w:fldChar w:fldCharType="begin"/>
          </w:r>
          <w:r>
            <w:rPr>
              <w:noProof/>
            </w:rPr>
            <w:instrText xml:space="preserve"> PAGEREF _Toc268717811 \h </w:instrText>
          </w:r>
          <w:r>
            <w:rPr>
              <w:noProof/>
            </w:rPr>
          </w:r>
          <w:r>
            <w:rPr>
              <w:noProof/>
            </w:rPr>
            <w:fldChar w:fldCharType="separate"/>
          </w:r>
          <w:r w:rsidR="00242062">
            <w:rPr>
              <w:noProof/>
            </w:rPr>
            <w:t>16</w:t>
          </w:r>
          <w:r>
            <w:rPr>
              <w:noProof/>
            </w:rPr>
            <w:fldChar w:fldCharType="end"/>
          </w:r>
        </w:p>
        <w:p w14:paraId="3DBF106B" w14:textId="77777777" w:rsidR="00EF47C1" w:rsidRDefault="00EF47C1">
          <w:pPr>
            <w:pStyle w:val="TOC2"/>
            <w:rPr>
              <w:rFonts w:eastAsiaTheme="minorEastAsia"/>
              <w:noProof/>
              <w:sz w:val="24"/>
              <w:szCs w:val="24"/>
              <w:lang w:eastAsia="ja-JP"/>
            </w:rPr>
          </w:pPr>
          <w:r>
            <w:rPr>
              <w:noProof/>
            </w:rPr>
            <w:t>The built environment</w:t>
          </w:r>
          <w:r>
            <w:rPr>
              <w:noProof/>
            </w:rPr>
            <w:tab/>
          </w:r>
          <w:r>
            <w:rPr>
              <w:noProof/>
            </w:rPr>
            <w:fldChar w:fldCharType="begin"/>
          </w:r>
          <w:r>
            <w:rPr>
              <w:noProof/>
            </w:rPr>
            <w:instrText xml:space="preserve"> PAGEREF _Toc268717812 \h </w:instrText>
          </w:r>
          <w:r>
            <w:rPr>
              <w:noProof/>
            </w:rPr>
          </w:r>
          <w:r>
            <w:rPr>
              <w:noProof/>
            </w:rPr>
            <w:fldChar w:fldCharType="separate"/>
          </w:r>
          <w:r w:rsidR="00242062">
            <w:rPr>
              <w:noProof/>
            </w:rPr>
            <w:t>16</w:t>
          </w:r>
          <w:r>
            <w:rPr>
              <w:noProof/>
            </w:rPr>
            <w:fldChar w:fldCharType="end"/>
          </w:r>
        </w:p>
        <w:p w14:paraId="65E5BB8D" w14:textId="77777777" w:rsidR="00EF47C1" w:rsidRDefault="00EF47C1">
          <w:pPr>
            <w:pStyle w:val="TOC2"/>
            <w:rPr>
              <w:rFonts w:eastAsiaTheme="minorEastAsia"/>
              <w:noProof/>
              <w:sz w:val="24"/>
              <w:szCs w:val="24"/>
              <w:lang w:eastAsia="ja-JP"/>
            </w:rPr>
          </w:pPr>
          <w:r>
            <w:rPr>
              <w:noProof/>
            </w:rPr>
            <w:t>Housing</w:t>
          </w:r>
          <w:r>
            <w:rPr>
              <w:noProof/>
            </w:rPr>
            <w:tab/>
          </w:r>
          <w:r>
            <w:rPr>
              <w:noProof/>
            </w:rPr>
            <w:fldChar w:fldCharType="begin"/>
          </w:r>
          <w:r>
            <w:rPr>
              <w:noProof/>
            </w:rPr>
            <w:instrText xml:space="preserve"> PAGEREF _Toc268717813 \h </w:instrText>
          </w:r>
          <w:r>
            <w:rPr>
              <w:noProof/>
            </w:rPr>
          </w:r>
          <w:r>
            <w:rPr>
              <w:noProof/>
            </w:rPr>
            <w:fldChar w:fldCharType="separate"/>
          </w:r>
          <w:r w:rsidR="00242062">
            <w:rPr>
              <w:noProof/>
            </w:rPr>
            <w:t>17</w:t>
          </w:r>
          <w:r>
            <w:rPr>
              <w:noProof/>
            </w:rPr>
            <w:fldChar w:fldCharType="end"/>
          </w:r>
        </w:p>
        <w:p w14:paraId="3958F288" w14:textId="77777777" w:rsidR="00EF47C1" w:rsidRDefault="00EF47C1">
          <w:pPr>
            <w:pStyle w:val="TOC2"/>
            <w:rPr>
              <w:rFonts w:eastAsiaTheme="minorEastAsia"/>
              <w:noProof/>
              <w:sz w:val="24"/>
              <w:szCs w:val="24"/>
              <w:lang w:eastAsia="ja-JP"/>
            </w:rPr>
          </w:pPr>
          <w:r>
            <w:rPr>
              <w:noProof/>
            </w:rPr>
            <w:t>Transport</w:t>
          </w:r>
          <w:r>
            <w:rPr>
              <w:noProof/>
            </w:rPr>
            <w:tab/>
          </w:r>
          <w:r>
            <w:rPr>
              <w:noProof/>
            </w:rPr>
            <w:fldChar w:fldCharType="begin"/>
          </w:r>
          <w:r>
            <w:rPr>
              <w:noProof/>
            </w:rPr>
            <w:instrText xml:space="preserve"> PAGEREF _Toc268717814 \h </w:instrText>
          </w:r>
          <w:r>
            <w:rPr>
              <w:noProof/>
            </w:rPr>
          </w:r>
          <w:r>
            <w:rPr>
              <w:noProof/>
            </w:rPr>
            <w:fldChar w:fldCharType="separate"/>
          </w:r>
          <w:r w:rsidR="00242062">
            <w:rPr>
              <w:noProof/>
            </w:rPr>
            <w:t>17</w:t>
          </w:r>
          <w:r>
            <w:rPr>
              <w:noProof/>
            </w:rPr>
            <w:fldChar w:fldCharType="end"/>
          </w:r>
        </w:p>
        <w:p w14:paraId="245D0ADF" w14:textId="77777777" w:rsidR="00EF47C1" w:rsidRDefault="00EF47C1">
          <w:pPr>
            <w:pStyle w:val="TOC2"/>
            <w:rPr>
              <w:rFonts w:eastAsiaTheme="minorEastAsia"/>
              <w:noProof/>
              <w:sz w:val="24"/>
              <w:szCs w:val="24"/>
              <w:lang w:eastAsia="ja-JP"/>
            </w:rPr>
          </w:pPr>
          <w:r>
            <w:rPr>
              <w:noProof/>
            </w:rPr>
            <w:t>Information and services</w:t>
          </w:r>
          <w:r>
            <w:rPr>
              <w:noProof/>
            </w:rPr>
            <w:tab/>
          </w:r>
          <w:r>
            <w:rPr>
              <w:noProof/>
            </w:rPr>
            <w:fldChar w:fldCharType="begin"/>
          </w:r>
          <w:r>
            <w:rPr>
              <w:noProof/>
            </w:rPr>
            <w:instrText xml:space="preserve"> PAGEREF _Toc268717815 \h </w:instrText>
          </w:r>
          <w:r>
            <w:rPr>
              <w:noProof/>
            </w:rPr>
          </w:r>
          <w:r>
            <w:rPr>
              <w:noProof/>
            </w:rPr>
            <w:fldChar w:fldCharType="separate"/>
          </w:r>
          <w:r w:rsidR="00242062">
            <w:rPr>
              <w:noProof/>
            </w:rPr>
            <w:t>18</w:t>
          </w:r>
          <w:r>
            <w:rPr>
              <w:noProof/>
            </w:rPr>
            <w:fldChar w:fldCharType="end"/>
          </w:r>
        </w:p>
        <w:p w14:paraId="2076E115" w14:textId="77777777" w:rsidR="00EF47C1" w:rsidRDefault="00EF47C1">
          <w:pPr>
            <w:pStyle w:val="TOC3"/>
            <w:tabs>
              <w:tab w:val="right" w:leader="dot" w:pos="9016"/>
            </w:tabs>
            <w:rPr>
              <w:rFonts w:eastAsiaTheme="minorEastAsia"/>
              <w:noProof/>
              <w:sz w:val="24"/>
              <w:szCs w:val="24"/>
              <w:lang w:eastAsia="ja-JP"/>
            </w:rPr>
          </w:pPr>
          <w:r w:rsidRPr="00A570D4">
            <w:t>Recommendations</w:t>
          </w:r>
          <w:r>
            <w:rPr>
              <w:noProof/>
            </w:rPr>
            <w:t xml:space="preserve"> Article 9</w:t>
          </w:r>
          <w:r>
            <w:rPr>
              <w:noProof/>
            </w:rPr>
            <w:tab/>
          </w:r>
          <w:r>
            <w:rPr>
              <w:noProof/>
            </w:rPr>
            <w:fldChar w:fldCharType="begin"/>
          </w:r>
          <w:r>
            <w:rPr>
              <w:noProof/>
            </w:rPr>
            <w:instrText xml:space="preserve"> PAGEREF _Toc268717816 \h </w:instrText>
          </w:r>
          <w:r>
            <w:rPr>
              <w:noProof/>
            </w:rPr>
          </w:r>
          <w:r>
            <w:rPr>
              <w:noProof/>
            </w:rPr>
            <w:fldChar w:fldCharType="separate"/>
          </w:r>
          <w:r w:rsidR="00242062">
            <w:rPr>
              <w:noProof/>
            </w:rPr>
            <w:t>18</w:t>
          </w:r>
          <w:r>
            <w:rPr>
              <w:noProof/>
            </w:rPr>
            <w:fldChar w:fldCharType="end"/>
          </w:r>
        </w:p>
        <w:p w14:paraId="0BA5B4D4" w14:textId="77777777" w:rsidR="00EF47C1" w:rsidRDefault="00EF47C1">
          <w:pPr>
            <w:pStyle w:val="TOC1"/>
            <w:rPr>
              <w:rFonts w:eastAsiaTheme="minorEastAsia"/>
              <w:noProof/>
              <w:sz w:val="24"/>
              <w:szCs w:val="24"/>
              <w:lang w:eastAsia="ja-JP"/>
            </w:rPr>
          </w:pPr>
          <w:r>
            <w:rPr>
              <w:noProof/>
            </w:rPr>
            <w:t>Article 11 Situations of risk and humanitarian emergencies</w:t>
          </w:r>
          <w:r>
            <w:rPr>
              <w:noProof/>
            </w:rPr>
            <w:tab/>
          </w:r>
          <w:r>
            <w:rPr>
              <w:noProof/>
            </w:rPr>
            <w:fldChar w:fldCharType="begin"/>
          </w:r>
          <w:r>
            <w:rPr>
              <w:noProof/>
            </w:rPr>
            <w:instrText xml:space="preserve"> PAGEREF _Toc268717817 \h </w:instrText>
          </w:r>
          <w:r>
            <w:rPr>
              <w:noProof/>
            </w:rPr>
          </w:r>
          <w:r>
            <w:rPr>
              <w:noProof/>
            </w:rPr>
            <w:fldChar w:fldCharType="separate"/>
          </w:r>
          <w:r w:rsidR="00242062">
            <w:rPr>
              <w:noProof/>
            </w:rPr>
            <w:t>19</w:t>
          </w:r>
          <w:r>
            <w:rPr>
              <w:noProof/>
            </w:rPr>
            <w:fldChar w:fldCharType="end"/>
          </w:r>
        </w:p>
        <w:p w14:paraId="6F16E674" w14:textId="77777777" w:rsidR="00EF47C1" w:rsidRDefault="00EF47C1">
          <w:pPr>
            <w:pStyle w:val="TOC3"/>
            <w:tabs>
              <w:tab w:val="right" w:leader="dot" w:pos="9016"/>
            </w:tabs>
            <w:rPr>
              <w:rFonts w:eastAsiaTheme="minorEastAsia"/>
              <w:noProof/>
              <w:sz w:val="24"/>
              <w:szCs w:val="24"/>
              <w:lang w:eastAsia="ja-JP"/>
            </w:rPr>
          </w:pPr>
          <w:r w:rsidRPr="00A570D4">
            <w:t>Recommendations</w:t>
          </w:r>
          <w:r>
            <w:rPr>
              <w:noProof/>
            </w:rPr>
            <w:t xml:space="preserve"> Article 11</w:t>
          </w:r>
          <w:r>
            <w:rPr>
              <w:noProof/>
            </w:rPr>
            <w:tab/>
          </w:r>
          <w:r>
            <w:rPr>
              <w:noProof/>
            </w:rPr>
            <w:fldChar w:fldCharType="begin"/>
          </w:r>
          <w:r>
            <w:rPr>
              <w:noProof/>
            </w:rPr>
            <w:instrText xml:space="preserve"> PAGEREF _Toc268717818 \h </w:instrText>
          </w:r>
          <w:r>
            <w:rPr>
              <w:noProof/>
            </w:rPr>
          </w:r>
          <w:r>
            <w:rPr>
              <w:noProof/>
            </w:rPr>
            <w:fldChar w:fldCharType="separate"/>
          </w:r>
          <w:r w:rsidR="00242062">
            <w:rPr>
              <w:noProof/>
            </w:rPr>
            <w:t>19</w:t>
          </w:r>
          <w:r>
            <w:rPr>
              <w:noProof/>
            </w:rPr>
            <w:fldChar w:fldCharType="end"/>
          </w:r>
        </w:p>
        <w:p w14:paraId="5C93EE3E" w14:textId="77777777" w:rsidR="00EF47C1" w:rsidRDefault="00EF47C1">
          <w:pPr>
            <w:pStyle w:val="TOC1"/>
            <w:rPr>
              <w:rFonts w:eastAsiaTheme="minorEastAsia"/>
              <w:noProof/>
              <w:sz w:val="24"/>
              <w:szCs w:val="24"/>
              <w:lang w:eastAsia="ja-JP"/>
            </w:rPr>
          </w:pPr>
          <w:r>
            <w:rPr>
              <w:noProof/>
            </w:rPr>
            <w:t>Article 12 Equal recognition before the law</w:t>
          </w:r>
          <w:r>
            <w:rPr>
              <w:noProof/>
            </w:rPr>
            <w:tab/>
          </w:r>
          <w:r>
            <w:rPr>
              <w:noProof/>
            </w:rPr>
            <w:fldChar w:fldCharType="begin"/>
          </w:r>
          <w:r>
            <w:rPr>
              <w:noProof/>
            </w:rPr>
            <w:instrText xml:space="preserve"> PAGEREF _Toc268717819 \h </w:instrText>
          </w:r>
          <w:r>
            <w:rPr>
              <w:noProof/>
            </w:rPr>
          </w:r>
          <w:r>
            <w:rPr>
              <w:noProof/>
            </w:rPr>
            <w:fldChar w:fldCharType="separate"/>
          </w:r>
          <w:r w:rsidR="00242062">
            <w:rPr>
              <w:noProof/>
            </w:rPr>
            <w:t>19</w:t>
          </w:r>
          <w:r>
            <w:rPr>
              <w:noProof/>
            </w:rPr>
            <w:fldChar w:fldCharType="end"/>
          </w:r>
        </w:p>
        <w:p w14:paraId="3227B556" w14:textId="77777777" w:rsidR="00EF47C1" w:rsidRDefault="00EF47C1">
          <w:pPr>
            <w:pStyle w:val="TOC3"/>
            <w:tabs>
              <w:tab w:val="right" w:leader="dot" w:pos="9016"/>
            </w:tabs>
            <w:rPr>
              <w:rFonts w:eastAsiaTheme="minorEastAsia"/>
              <w:noProof/>
              <w:sz w:val="24"/>
              <w:szCs w:val="24"/>
              <w:lang w:eastAsia="ja-JP"/>
            </w:rPr>
          </w:pPr>
          <w:r w:rsidRPr="00A570D4">
            <w:t>Recommendations</w:t>
          </w:r>
          <w:r>
            <w:rPr>
              <w:noProof/>
            </w:rPr>
            <w:t xml:space="preserve"> Article 12</w:t>
          </w:r>
          <w:r>
            <w:rPr>
              <w:noProof/>
            </w:rPr>
            <w:tab/>
          </w:r>
          <w:r>
            <w:rPr>
              <w:noProof/>
            </w:rPr>
            <w:fldChar w:fldCharType="begin"/>
          </w:r>
          <w:r>
            <w:rPr>
              <w:noProof/>
            </w:rPr>
            <w:instrText xml:space="preserve"> PAGEREF _Toc268717820 \h </w:instrText>
          </w:r>
          <w:r>
            <w:rPr>
              <w:noProof/>
            </w:rPr>
          </w:r>
          <w:r>
            <w:rPr>
              <w:noProof/>
            </w:rPr>
            <w:fldChar w:fldCharType="separate"/>
          </w:r>
          <w:r w:rsidR="00242062">
            <w:rPr>
              <w:noProof/>
            </w:rPr>
            <w:t>20</w:t>
          </w:r>
          <w:r>
            <w:rPr>
              <w:noProof/>
            </w:rPr>
            <w:fldChar w:fldCharType="end"/>
          </w:r>
        </w:p>
        <w:p w14:paraId="386484E7" w14:textId="77777777" w:rsidR="00EF47C1" w:rsidRDefault="00EF47C1">
          <w:pPr>
            <w:pStyle w:val="TOC1"/>
            <w:rPr>
              <w:rFonts w:eastAsiaTheme="minorEastAsia"/>
              <w:noProof/>
              <w:sz w:val="24"/>
              <w:szCs w:val="24"/>
              <w:lang w:eastAsia="ja-JP"/>
            </w:rPr>
          </w:pPr>
          <w:r>
            <w:rPr>
              <w:noProof/>
            </w:rPr>
            <w:t>Article 13 Access to justice</w:t>
          </w:r>
          <w:r>
            <w:rPr>
              <w:noProof/>
            </w:rPr>
            <w:tab/>
          </w:r>
          <w:r>
            <w:rPr>
              <w:noProof/>
            </w:rPr>
            <w:fldChar w:fldCharType="begin"/>
          </w:r>
          <w:r>
            <w:rPr>
              <w:noProof/>
            </w:rPr>
            <w:instrText xml:space="preserve"> PAGEREF _Toc268717821 \h </w:instrText>
          </w:r>
          <w:r>
            <w:rPr>
              <w:noProof/>
            </w:rPr>
          </w:r>
          <w:r>
            <w:rPr>
              <w:noProof/>
            </w:rPr>
            <w:fldChar w:fldCharType="separate"/>
          </w:r>
          <w:r w:rsidR="00242062">
            <w:rPr>
              <w:noProof/>
            </w:rPr>
            <w:t>21</w:t>
          </w:r>
          <w:r>
            <w:rPr>
              <w:noProof/>
            </w:rPr>
            <w:fldChar w:fldCharType="end"/>
          </w:r>
        </w:p>
        <w:p w14:paraId="034B5189" w14:textId="77777777" w:rsidR="00EF47C1" w:rsidRDefault="00EF47C1">
          <w:pPr>
            <w:pStyle w:val="TOC3"/>
            <w:tabs>
              <w:tab w:val="right" w:leader="dot" w:pos="9016"/>
            </w:tabs>
            <w:rPr>
              <w:rFonts w:eastAsiaTheme="minorEastAsia"/>
              <w:noProof/>
              <w:sz w:val="24"/>
              <w:szCs w:val="24"/>
              <w:lang w:eastAsia="ja-JP"/>
            </w:rPr>
          </w:pPr>
          <w:r w:rsidRPr="00A570D4">
            <w:t>Recommendations</w:t>
          </w:r>
          <w:r>
            <w:rPr>
              <w:noProof/>
            </w:rPr>
            <w:t xml:space="preserve"> Article 13</w:t>
          </w:r>
          <w:r>
            <w:rPr>
              <w:noProof/>
            </w:rPr>
            <w:tab/>
          </w:r>
          <w:r>
            <w:rPr>
              <w:noProof/>
            </w:rPr>
            <w:fldChar w:fldCharType="begin"/>
          </w:r>
          <w:r>
            <w:rPr>
              <w:noProof/>
            </w:rPr>
            <w:instrText xml:space="preserve"> PAGEREF _Toc268717822 \h </w:instrText>
          </w:r>
          <w:r>
            <w:rPr>
              <w:noProof/>
            </w:rPr>
          </w:r>
          <w:r>
            <w:rPr>
              <w:noProof/>
            </w:rPr>
            <w:fldChar w:fldCharType="separate"/>
          </w:r>
          <w:r w:rsidR="00242062">
            <w:rPr>
              <w:noProof/>
            </w:rPr>
            <w:t>21</w:t>
          </w:r>
          <w:r>
            <w:rPr>
              <w:noProof/>
            </w:rPr>
            <w:fldChar w:fldCharType="end"/>
          </w:r>
        </w:p>
        <w:p w14:paraId="7B83B069" w14:textId="77777777" w:rsidR="00EF47C1" w:rsidRDefault="00EF47C1">
          <w:pPr>
            <w:pStyle w:val="TOC1"/>
            <w:rPr>
              <w:rFonts w:eastAsiaTheme="minorEastAsia"/>
              <w:noProof/>
              <w:sz w:val="24"/>
              <w:szCs w:val="24"/>
              <w:lang w:eastAsia="ja-JP"/>
            </w:rPr>
          </w:pPr>
          <w:r>
            <w:rPr>
              <w:noProof/>
            </w:rPr>
            <w:t>Article 14 Liberty and security of person</w:t>
          </w:r>
          <w:r>
            <w:rPr>
              <w:noProof/>
            </w:rPr>
            <w:tab/>
          </w:r>
          <w:r>
            <w:rPr>
              <w:noProof/>
            </w:rPr>
            <w:fldChar w:fldCharType="begin"/>
          </w:r>
          <w:r>
            <w:rPr>
              <w:noProof/>
            </w:rPr>
            <w:instrText xml:space="preserve"> PAGEREF _Toc268717823 \h </w:instrText>
          </w:r>
          <w:r>
            <w:rPr>
              <w:noProof/>
            </w:rPr>
          </w:r>
          <w:r>
            <w:rPr>
              <w:noProof/>
            </w:rPr>
            <w:fldChar w:fldCharType="separate"/>
          </w:r>
          <w:r w:rsidR="00242062">
            <w:rPr>
              <w:noProof/>
            </w:rPr>
            <w:t>21</w:t>
          </w:r>
          <w:r>
            <w:rPr>
              <w:noProof/>
            </w:rPr>
            <w:fldChar w:fldCharType="end"/>
          </w:r>
        </w:p>
        <w:p w14:paraId="06139C78" w14:textId="77777777" w:rsidR="00EF47C1" w:rsidRDefault="00EF47C1">
          <w:pPr>
            <w:pStyle w:val="TOC3"/>
            <w:tabs>
              <w:tab w:val="right" w:leader="dot" w:pos="9016"/>
            </w:tabs>
            <w:rPr>
              <w:rFonts w:eastAsiaTheme="minorEastAsia"/>
              <w:noProof/>
              <w:sz w:val="24"/>
              <w:szCs w:val="24"/>
              <w:lang w:eastAsia="ja-JP"/>
            </w:rPr>
          </w:pPr>
          <w:r w:rsidRPr="00A570D4">
            <w:t>Recommendations</w:t>
          </w:r>
          <w:r>
            <w:rPr>
              <w:noProof/>
            </w:rPr>
            <w:t xml:space="preserve"> Article 14</w:t>
          </w:r>
          <w:r>
            <w:rPr>
              <w:noProof/>
            </w:rPr>
            <w:tab/>
          </w:r>
          <w:r>
            <w:rPr>
              <w:noProof/>
            </w:rPr>
            <w:fldChar w:fldCharType="begin"/>
          </w:r>
          <w:r>
            <w:rPr>
              <w:noProof/>
            </w:rPr>
            <w:instrText xml:space="preserve"> PAGEREF _Toc268717824 \h </w:instrText>
          </w:r>
          <w:r>
            <w:rPr>
              <w:noProof/>
            </w:rPr>
          </w:r>
          <w:r>
            <w:rPr>
              <w:noProof/>
            </w:rPr>
            <w:fldChar w:fldCharType="separate"/>
          </w:r>
          <w:r w:rsidR="00242062">
            <w:rPr>
              <w:noProof/>
            </w:rPr>
            <w:t>22</w:t>
          </w:r>
          <w:r>
            <w:rPr>
              <w:noProof/>
            </w:rPr>
            <w:fldChar w:fldCharType="end"/>
          </w:r>
        </w:p>
        <w:p w14:paraId="3966566D" w14:textId="77777777" w:rsidR="00EF47C1" w:rsidRDefault="00EF47C1">
          <w:pPr>
            <w:pStyle w:val="TOC1"/>
            <w:rPr>
              <w:rFonts w:eastAsiaTheme="minorEastAsia"/>
              <w:noProof/>
              <w:sz w:val="24"/>
              <w:szCs w:val="24"/>
              <w:lang w:eastAsia="ja-JP"/>
            </w:rPr>
          </w:pPr>
          <w:r>
            <w:rPr>
              <w:noProof/>
            </w:rPr>
            <w:t>Article 16 Freedom from exploitation, violence and abuse</w:t>
          </w:r>
          <w:r>
            <w:rPr>
              <w:noProof/>
            </w:rPr>
            <w:tab/>
          </w:r>
          <w:r>
            <w:rPr>
              <w:noProof/>
            </w:rPr>
            <w:fldChar w:fldCharType="begin"/>
          </w:r>
          <w:r>
            <w:rPr>
              <w:noProof/>
            </w:rPr>
            <w:instrText xml:space="preserve"> PAGEREF _Toc268717825 \h </w:instrText>
          </w:r>
          <w:r>
            <w:rPr>
              <w:noProof/>
            </w:rPr>
          </w:r>
          <w:r>
            <w:rPr>
              <w:noProof/>
            </w:rPr>
            <w:fldChar w:fldCharType="separate"/>
          </w:r>
          <w:r w:rsidR="00242062">
            <w:rPr>
              <w:noProof/>
            </w:rPr>
            <w:t>22</w:t>
          </w:r>
          <w:r>
            <w:rPr>
              <w:noProof/>
            </w:rPr>
            <w:fldChar w:fldCharType="end"/>
          </w:r>
        </w:p>
        <w:p w14:paraId="260E5B3B" w14:textId="77777777" w:rsidR="00EF47C1" w:rsidRDefault="00EF47C1">
          <w:pPr>
            <w:pStyle w:val="TOC3"/>
            <w:tabs>
              <w:tab w:val="right" w:leader="dot" w:pos="9016"/>
            </w:tabs>
            <w:rPr>
              <w:rFonts w:eastAsiaTheme="minorEastAsia"/>
              <w:noProof/>
              <w:sz w:val="24"/>
              <w:szCs w:val="24"/>
              <w:lang w:eastAsia="ja-JP"/>
            </w:rPr>
          </w:pPr>
          <w:r w:rsidRPr="00A570D4">
            <w:t>Recommendations</w:t>
          </w:r>
          <w:r>
            <w:rPr>
              <w:noProof/>
            </w:rPr>
            <w:t xml:space="preserve"> Article 16</w:t>
          </w:r>
          <w:r>
            <w:rPr>
              <w:noProof/>
            </w:rPr>
            <w:tab/>
          </w:r>
          <w:r>
            <w:rPr>
              <w:noProof/>
            </w:rPr>
            <w:fldChar w:fldCharType="begin"/>
          </w:r>
          <w:r>
            <w:rPr>
              <w:noProof/>
            </w:rPr>
            <w:instrText xml:space="preserve"> PAGEREF _Toc268717826 \h </w:instrText>
          </w:r>
          <w:r>
            <w:rPr>
              <w:noProof/>
            </w:rPr>
          </w:r>
          <w:r>
            <w:rPr>
              <w:noProof/>
            </w:rPr>
            <w:fldChar w:fldCharType="separate"/>
          </w:r>
          <w:r w:rsidR="00242062">
            <w:rPr>
              <w:noProof/>
            </w:rPr>
            <w:t>23</w:t>
          </w:r>
          <w:r>
            <w:rPr>
              <w:noProof/>
            </w:rPr>
            <w:fldChar w:fldCharType="end"/>
          </w:r>
        </w:p>
        <w:p w14:paraId="0FCEB2CA" w14:textId="77777777" w:rsidR="00EF47C1" w:rsidRDefault="00EF47C1">
          <w:pPr>
            <w:pStyle w:val="TOC1"/>
            <w:rPr>
              <w:rFonts w:eastAsiaTheme="minorEastAsia"/>
              <w:noProof/>
              <w:sz w:val="24"/>
              <w:szCs w:val="24"/>
              <w:lang w:eastAsia="ja-JP"/>
            </w:rPr>
          </w:pPr>
          <w:r>
            <w:rPr>
              <w:noProof/>
            </w:rPr>
            <w:t>Article 19 Living independently and being included in the community</w:t>
          </w:r>
          <w:r>
            <w:rPr>
              <w:noProof/>
            </w:rPr>
            <w:tab/>
          </w:r>
          <w:r>
            <w:rPr>
              <w:noProof/>
            </w:rPr>
            <w:fldChar w:fldCharType="begin"/>
          </w:r>
          <w:r>
            <w:rPr>
              <w:noProof/>
            </w:rPr>
            <w:instrText xml:space="preserve"> PAGEREF _Toc268717827 \h </w:instrText>
          </w:r>
          <w:r>
            <w:rPr>
              <w:noProof/>
            </w:rPr>
          </w:r>
          <w:r>
            <w:rPr>
              <w:noProof/>
            </w:rPr>
            <w:fldChar w:fldCharType="separate"/>
          </w:r>
          <w:r w:rsidR="00242062">
            <w:rPr>
              <w:noProof/>
            </w:rPr>
            <w:t>23</w:t>
          </w:r>
          <w:r>
            <w:rPr>
              <w:noProof/>
            </w:rPr>
            <w:fldChar w:fldCharType="end"/>
          </w:r>
        </w:p>
        <w:p w14:paraId="07ADA662" w14:textId="77777777" w:rsidR="00EF47C1" w:rsidRDefault="00EF47C1">
          <w:pPr>
            <w:pStyle w:val="TOC3"/>
            <w:tabs>
              <w:tab w:val="right" w:leader="dot" w:pos="9016"/>
            </w:tabs>
            <w:rPr>
              <w:rFonts w:eastAsiaTheme="minorEastAsia"/>
              <w:noProof/>
              <w:sz w:val="24"/>
              <w:szCs w:val="24"/>
              <w:lang w:eastAsia="ja-JP"/>
            </w:rPr>
          </w:pPr>
          <w:r w:rsidRPr="00A570D4">
            <w:t>Recommendations</w:t>
          </w:r>
          <w:r>
            <w:rPr>
              <w:noProof/>
            </w:rPr>
            <w:t xml:space="preserve"> Article 19</w:t>
          </w:r>
          <w:r>
            <w:rPr>
              <w:noProof/>
            </w:rPr>
            <w:tab/>
          </w:r>
          <w:r>
            <w:rPr>
              <w:noProof/>
            </w:rPr>
            <w:fldChar w:fldCharType="begin"/>
          </w:r>
          <w:r>
            <w:rPr>
              <w:noProof/>
            </w:rPr>
            <w:instrText xml:space="preserve"> PAGEREF _Toc268717828 \h </w:instrText>
          </w:r>
          <w:r>
            <w:rPr>
              <w:noProof/>
            </w:rPr>
          </w:r>
          <w:r>
            <w:rPr>
              <w:noProof/>
            </w:rPr>
            <w:fldChar w:fldCharType="separate"/>
          </w:r>
          <w:r w:rsidR="00242062">
            <w:rPr>
              <w:noProof/>
            </w:rPr>
            <w:t>24</w:t>
          </w:r>
          <w:r>
            <w:rPr>
              <w:noProof/>
            </w:rPr>
            <w:fldChar w:fldCharType="end"/>
          </w:r>
        </w:p>
        <w:p w14:paraId="2BD4BD84" w14:textId="77777777" w:rsidR="00EF47C1" w:rsidRDefault="00EF47C1">
          <w:pPr>
            <w:pStyle w:val="TOC1"/>
            <w:rPr>
              <w:rFonts w:eastAsiaTheme="minorEastAsia"/>
              <w:noProof/>
              <w:sz w:val="24"/>
              <w:szCs w:val="24"/>
              <w:lang w:eastAsia="ja-JP"/>
            </w:rPr>
          </w:pPr>
          <w:r>
            <w:rPr>
              <w:noProof/>
            </w:rPr>
            <w:t>Article 20 Personal mobility</w:t>
          </w:r>
          <w:r>
            <w:rPr>
              <w:noProof/>
            </w:rPr>
            <w:tab/>
          </w:r>
          <w:r>
            <w:rPr>
              <w:noProof/>
            </w:rPr>
            <w:fldChar w:fldCharType="begin"/>
          </w:r>
          <w:r>
            <w:rPr>
              <w:noProof/>
            </w:rPr>
            <w:instrText xml:space="preserve"> PAGEREF _Toc268717829 \h </w:instrText>
          </w:r>
          <w:r>
            <w:rPr>
              <w:noProof/>
            </w:rPr>
          </w:r>
          <w:r>
            <w:rPr>
              <w:noProof/>
            </w:rPr>
            <w:fldChar w:fldCharType="separate"/>
          </w:r>
          <w:r w:rsidR="00242062">
            <w:rPr>
              <w:noProof/>
            </w:rPr>
            <w:t>24</w:t>
          </w:r>
          <w:r>
            <w:rPr>
              <w:noProof/>
            </w:rPr>
            <w:fldChar w:fldCharType="end"/>
          </w:r>
        </w:p>
        <w:p w14:paraId="1B774879" w14:textId="77777777" w:rsidR="00EF47C1" w:rsidRDefault="00EF47C1">
          <w:pPr>
            <w:pStyle w:val="TOC3"/>
            <w:tabs>
              <w:tab w:val="right" w:leader="dot" w:pos="9016"/>
            </w:tabs>
            <w:rPr>
              <w:rFonts w:eastAsiaTheme="minorEastAsia"/>
              <w:noProof/>
              <w:sz w:val="24"/>
              <w:szCs w:val="24"/>
              <w:lang w:eastAsia="ja-JP"/>
            </w:rPr>
          </w:pPr>
          <w:r w:rsidRPr="00A570D4">
            <w:t>Recommendations</w:t>
          </w:r>
          <w:r>
            <w:rPr>
              <w:noProof/>
            </w:rPr>
            <w:t xml:space="preserve"> Article 20</w:t>
          </w:r>
          <w:r>
            <w:rPr>
              <w:noProof/>
            </w:rPr>
            <w:tab/>
          </w:r>
          <w:r>
            <w:rPr>
              <w:noProof/>
            </w:rPr>
            <w:fldChar w:fldCharType="begin"/>
          </w:r>
          <w:r>
            <w:rPr>
              <w:noProof/>
            </w:rPr>
            <w:instrText xml:space="preserve"> PAGEREF _Toc268717830 \h </w:instrText>
          </w:r>
          <w:r>
            <w:rPr>
              <w:noProof/>
            </w:rPr>
          </w:r>
          <w:r>
            <w:rPr>
              <w:noProof/>
            </w:rPr>
            <w:fldChar w:fldCharType="separate"/>
          </w:r>
          <w:r w:rsidR="00242062">
            <w:rPr>
              <w:noProof/>
            </w:rPr>
            <w:t>24</w:t>
          </w:r>
          <w:r>
            <w:rPr>
              <w:noProof/>
            </w:rPr>
            <w:fldChar w:fldCharType="end"/>
          </w:r>
        </w:p>
        <w:p w14:paraId="4A24036D" w14:textId="77777777" w:rsidR="00EF47C1" w:rsidRDefault="00EF47C1">
          <w:pPr>
            <w:pStyle w:val="TOC1"/>
            <w:rPr>
              <w:rFonts w:eastAsiaTheme="minorEastAsia"/>
              <w:noProof/>
              <w:sz w:val="24"/>
              <w:szCs w:val="24"/>
              <w:lang w:eastAsia="ja-JP"/>
            </w:rPr>
          </w:pPr>
          <w:r>
            <w:rPr>
              <w:noProof/>
            </w:rPr>
            <w:t>Article 21 Freedom of expression and opinion, and access to information</w:t>
          </w:r>
          <w:r>
            <w:rPr>
              <w:noProof/>
            </w:rPr>
            <w:tab/>
          </w:r>
          <w:r>
            <w:rPr>
              <w:noProof/>
            </w:rPr>
            <w:fldChar w:fldCharType="begin"/>
          </w:r>
          <w:r>
            <w:rPr>
              <w:noProof/>
            </w:rPr>
            <w:instrText xml:space="preserve"> PAGEREF _Toc268717831 \h </w:instrText>
          </w:r>
          <w:r>
            <w:rPr>
              <w:noProof/>
            </w:rPr>
          </w:r>
          <w:r>
            <w:rPr>
              <w:noProof/>
            </w:rPr>
            <w:fldChar w:fldCharType="separate"/>
          </w:r>
          <w:r w:rsidR="00242062">
            <w:rPr>
              <w:noProof/>
            </w:rPr>
            <w:t>25</w:t>
          </w:r>
          <w:r>
            <w:rPr>
              <w:noProof/>
            </w:rPr>
            <w:fldChar w:fldCharType="end"/>
          </w:r>
        </w:p>
        <w:p w14:paraId="62A452A6" w14:textId="77777777" w:rsidR="00EF47C1" w:rsidRDefault="00EF47C1">
          <w:pPr>
            <w:pStyle w:val="TOC3"/>
            <w:tabs>
              <w:tab w:val="right" w:leader="dot" w:pos="9016"/>
            </w:tabs>
            <w:rPr>
              <w:rFonts w:eastAsiaTheme="minorEastAsia"/>
              <w:noProof/>
              <w:sz w:val="24"/>
              <w:szCs w:val="24"/>
              <w:lang w:eastAsia="ja-JP"/>
            </w:rPr>
          </w:pPr>
          <w:r w:rsidRPr="00A570D4">
            <w:t>Recommendations</w:t>
          </w:r>
          <w:r>
            <w:rPr>
              <w:noProof/>
            </w:rPr>
            <w:t xml:space="preserve"> Article 21</w:t>
          </w:r>
          <w:r>
            <w:rPr>
              <w:noProof/>
            </w:rPr>
            <w:tab/>
          </w:r>
          <w:r>
            <w:rPr>
              <w:noProof/>
            </w:rPr>
            <w:fldChar w:fldCharType="begin"/>
          </w:r>
          <w:r>
            <w:rPr>
              <w:noProof/>
            </w:rPr>
            <w:instrText xml:space="preserve"> PAGEREF _Toc268717832 \h </w:instrText>
          </w:r>
          <w:r>
            <w:rPr>
              <w:noProof/>
            </w:rPr>
          </w:r>
          <w:r>
            <w:rPr>
              <w:noProof/>
            </w:rPr>
            <w:fldChar w:fldCharType="separate"/>
          </w:r>
          <w:r w:rsidR="00242062">
            <w:rPr>
              <w:noProof/>
            </w:rPr>
            <w:t>25</w:t>
          </w:r>
          <w:r>
            <w:rPr>
              <w:noProof/>
            </w:rPr>
            <w:fldChar w:fldCharType="end"/>
          </w:r>
        </w:p>
        <w:p w14:paraId="55039347" w14:textId="77777777" w:rsidR="00EF47C1" w:rsidRDefault="00EF47C1">
          <w:pPr>
            <w:pStyle w:val="TOC1"/>
            <w:rPr>
              <w:rFonts w:eastAsiaTheme="minorEastAsia"/>
              <w:noProof/>
              <w:sz w:val="24"/>
              <w:szCs w:val="24"/>
              <w:lang w:eastAsia="ja-JP"/>
            </w:rPr>
          </w:pPr>
          <w:r>
            <w:rPr>
              <w:noProof/>
            </w:rPr>
            <w:t>Article 23 Respect for home and the family</w:t>
          </w:r>
          <w:r>
            <w:rPr>
              <w:noProof/>
            </w:rPr>
            <w:tab/>
          </w:r>
          <w:r>
            <w:rPr>
              <w:noProof/>
            </w:rPr>
            <w:fldChar w:fldCharType="begin"/>
          </w:r>
          <w:r>
            <w:rPr>
              <w:noProof/>
            </w:rPr>
            <w:instrText xml:space="preserve"> PAGEREF _Toc268717833 \h </w:instrText>
          </w:r>
          <w:r>
            <w:rPr>
              <w:noProof/>
            </w:rPr>
          </w:r>
          <w:r>
            <w:rPr>
              <w:noProof/>
            </w:rPr>
            <w:fldChar w:fldCharType="separate"/>
          </w:r>
          <w:r w:rsidR="00242062">
            <w:rPr>
              <w:noProof/>
            </w:rPr>
            <w:t>25</w:t>
          </w:r>
          <w:r>
            <w:rPr>
              <w:noProof/>
            </w:rPr>
            <w:fldChar w:fldCharType="end"/>
          </w:r>
        </w:p>
        <w:p w14:paraId="0535F6FE" w14:textId="77777777" w:rsidR="00EF47C1" w:rsidRDefault="00EF47C1">
          <w:pPr>
            <w:pStyle w:val="TOC3"/>
            <w:tabs>
              <w:tab w:val="right" w:leader="dot" w:pos="9016"/>
            </w:tabs>
            <w:rPr>
              <w:rFonts w:eastAsiaTheme="minorEastAsia"/>
              <w:noProof/>
              <w:sz w:val="24"/>
              <w:szCs w:val="24"/>
              <w:lang w:eastAsia="ja-JP"/>
            </w:rPr>
          </w:pPr>
          <w:r w:rsidRPr="00A570D4">
            <w:t>Recommendations</w:t>
          </w:r>
          <w:r>
            <w:rPr>
              <w:noProof/>
            </w:rPr>
            <w:t xml:space="preserve"> Article 23</w:t>
          </w:r>
          <w:r>
            <w:rPr>
              <w:noProof/>
            </w:rPr>
            <w:tab/>
          </w:r>
          <w:r>
            <w:rPr>
              <w:noProof/>
            </w:rPr>
            <w:fldChar w:fldCharType="begin"/>
          </w:r>
          <w:r>
            <w:rPr>
              <w:noProof/>
            </w:rPr>
            <w:instrText xml:space="preserve"> PAGEREF _Toc268717834 \h </w:instrText>
          </w:r>
          <w:r>
            <w:rPr>
              <w:noProof/>
            </w:rPr>
          </w:r>
          <w:r>
            <w:rPr>
              <w:noProof/>
            </w:rPr>
            <w:fldChar w:fldCharType="separate"/>
          </w:r>
          <w:r w:rsidR="00242062">
            <w:rPr>
              <w:noProof/>
            </w:rPr>
            <w:t>25</w:t>
          </w:r>
          <w:r>
            <w:rPr>
              <w:noProof/>
            </w:rPr>
            <w:fldChar w:fldCharType="end"/>
          </w:r>
        </w:p>
        <w:p w14:paraId="02512CD8" w14:textId="77777777" w:rsidR="00EF47C1" w:rsidRDefault="00EF47C1">
          <w:pPr>
            <w:pStyle w:val="TOC1"/>
            <w:rPr>
              <w:rFonts w:eastAsiaTheme="minorEastAsia"/>
              <w:noProof/>
              <w:sz w:val="24"/>
              <w:szCs w:val="24"/>
              <w:lang w:eastAsia="ja-JP"/>
            </w:rPr>
          </w:pPr>
          <w:r>
            <w:rPr>
              <w:noProof/>
            </w:rPr>
            <w:t>Article 24 Education</w:t>
          </w:r>
          <w:r>
            <w:rPr>
              <w:noProof/>
            </w:rPr>
            <w:tab/>
          </w:r>
          <w:r>
            <w:rPr>
              <w:noProof/>
            </w:rPr>
            <w:fldChar w:fldCharType="begin"/>
          </w:r>
          <w:r>
            <w:rPr>
              <w:noProof/>
            </w:rPr>
            <w:instrText xml:space="preserve"> PAGEREF _Toc268717835 \h </w:instrText>
          </w:r>
          <w:r>
            <w:rPr>
              <w:noProof/>
            </w:rPr>
          </w:r>
          <w:r>
            <w:rPr>
              <w:noProof/>
            </w:rPr>
            <w:fldChar w:fldCharType="separate"/>
          </w:r>
          <w:r w:rsidR="00242062">
            <w:rPr>
              <w:noProof/>
            </w:rPr>
            <w:t>26</w:t>
          </w:r>
          <w:r>
            <w:rPr>
              <w:noProof/>
            </w:rPr>
            <w:fldChar w:fldCharType="end"/>
          </w:r>
        </w:p>
        <w:p w14:paraId="7F320147" w14:textId="77777777" w:rsidR="00EF47C1" w:rsidRDefault="00EF47C1">
          <w:pPr>
            <w:pStyle w:val="TOC3"/>
            <w:tabs>
              <w:tab w:val="right" w:leader="dot" w:pos="9016"/>
            </w:tabs>
            <w:rPr>
              <w:rFonts w:eastAsiaTheme="minorEastAsia"/>
              <w:noProof/>
              <w:sz w:val="24"/>
              <w:szCs w:val="24"/>
              <w:lang w:eastAsia="ja-JP"/>
            </w:rPr>
          </w:pPr>
          <w:r w:rsidRPr="00A570D4">
            <w:t>Recommendations</w:t>
          </w:r>
          <w:r>
            <w:rPr>
              <w:noProof/>
            </w:rPr>
            <w:t xml:space="preserve"> Article 24</w:t>
          </w:r>
          <w:r>
            <w:rPr>
              <w:noProof/>
            </w:rPr>
            <w:tab/>
          </w:r>
          <w:r>
            <w:rPr>
              <w:noProof/>
            </w:rPr>
            <w:fldChar w:fldCharType="begin"/>
          </w:r>
          <w:r>
            <w:rPr>
              <w:noProof/>
            </w:rPr>
            <w:instrText xml:space="preserve"> PAGEREF _Toc268717836 \h </w:instrText>
          </w:r>
          <w:r>
            <w:rPr>
              <w:noProof/>
            </w:rPr>
          </w:r>
          <w:r>
            <w:rPr>
              <w:noProof/>
            </w:rPr>
            <w:fldChar w:fldCharType="separate"/>
          </w:r>
          <w:r w:rsidR="00242062">
            <w:rPr>
              <w:noProof/>
            </w:rPr>
            <w:t>26</w:t>
          </w:r>
          <w:r>
            <w:rPr>
              <w:noProof/>
            </w:rPr>
            <w:fldChar w:fldCharType="end"/>
          </w:r>
        </w:p>
        <w:p w14:paraId="3C680472" w14:textId="77777777" w:rsidR="00EF47C1" w:rsidRDefault="00EF47C1">
          <w:pPr>
            <w:pStyle w:val="TOC1"/>
            <w:rPr>
              <w:rFonts w:eastAsiaTheme="minorEastAsia"/>
              <w:noProof/>
              <w:sz w:val="24"/>
              <w:szCs w:val="24"/>
              <w:lang w:eastAsia="ja-JP"/>
            </w:rPr>
          </w:pPr>
          <w:r>
            <w:rPr>
              <w:noProof/>
            </w:rPr>
            <w:t>Articles 25 and 26 Health, and habilitation and rehabilitation</w:t>
          </w:r>
          <w:r>
            <w:rPr>
              <w:noProof/>
            </w:rPr>
            <w:tab/>
          </w:r>
          <w:r>
            <w:rPr>
              <w:noProof/>
            </w:rPr>
            <w:fldChar w:fldCharType="begin"/>
          </w:r>
          <w:r>
            <w:rPr>
              <w:noProof/>
            </w:rPr>
            <w:instrText xml:space="preserve"> PAGEREF _Toc268717837 \h </w:instrText>
          </w:r>
          <w:r>
            <w:rPr>
              <w:noProof/>
            </w:rPr>
          </w:r>
          <w:r>
            <w:rPr>
              <w:noProof/>
            </w:rPr>
            <w:fldChar w:fldCharType="separate"/>
          </w:r>
          <w:r w:rsidR="00242062">
            <w:rPr>
              <w:noProof/>
            </w:rPr>
            <w:t>27</w:t>
          </w:r>
          <w:r>
            <w:rPr>
              <w:noProof/>
            </w:rPr>
            <w:fldChar w:fldCharType="end"/>
          </w:r>
        </w:p>
        <w:p w14:paraId="7D7F595C" w14:textId="77777777" w:rsidR="00EF47C1" w:rsidRDefault="00EF47C1">
          <w:pPr>
            <w:pStyle w:val="TOC2"/>
            <w:rPr>
              <w:rFonts w:eastAsiaTheme="minorEastAsia"/>
              <w:noProof/>
              <w:sz w:val="24"/>
              <w:szCs w:val="24"/>
              <w:lang w:eastAsia="ja-JP"/>
            </w:rPr>
          </w:pPr>
          <w:r>
            <w:rPr>
              <w:noProof/>
            </w:rPr>
            <w:t>Systemic disparities</w:t>
          </w:r>
          <w:r>
            <w:rPr>
              <w:noProof/>
            </w:rPr>
            <w:tab/>
          </w:r>
          <w:r>
            <w:rPr>
              <w:noProof/>
            </w:rPr>
            <w:fldChar w:fldCharType="begin"/>
          </w:r>
          <w:r>
            <w:rPr>
              <w:noProof/>
            </w:rPr>
            <w:instrText xml:space="preserve"> PAGEREF _Toc268717838 \h </w:instrText>
          </w:r>
          <w:r>
            <w:rPr>
              <w:noProof/>
            </w:rPr>
          </w:r>
          <w:r>
            <w:rPr>
              <w:noProof/>
            </w:rPr>
            <w:fldChar w:fldCharType="separate"/>
          </w:r>
          <w:r w:rsidR="00242062">
            <w:rPr>
              <w:noProof/>
            </w:rPr>
            <w:t>27</w:t>
          </w:r>
          <w:r>
            <w:rPr>
              <w:noProof/>
            </w:rPr>
            <w:fldChar w:fldCharType="end"/>
          </w:r>
        </w:p>
        <w:p w14:paraId="1994175C" w14:textId="77777777" w:rsidR="00EF47C1" w:rsidRDefault="00EF47C1">
          <w:pPr>
            <w:pStyle w:val="TOC2"/>
            <w:rPr>
              <w:rFonts w:eastAsiaTheme="minorEastAsia"/>
              <w:noProof/>
              <w:sz w:val="24"/>
              <w:szCs w:val="24"/>
              <w:lang w:eastAsia="ja-JP"/>
            </w:rPr>
          </w:pPr>
          <w:r>
            <w:rPr>
              <w:noProof/>
            </w:rPr>
            <w:t>Small moves towards people-centred disability support services</w:t>
          </w:r>
          <w:r>
            <w:rPr>
              <w:noProof/>
            </w:rPr>
            <w:tab/>
          </w:r>
          <w:r>
            <w:rPr>
              <w:noProof/>
            </w:rPr>
            <w:fldChar w:fldCharType="begin"/>
          </w:r>
          <w:r>
            <w:rPr>
              <w:noProof/>
            </w:rPr>
            <w:instrText xml:space="preserve"> PAGEREF _Toc268717839 \h </w:instrText>
          </w:r>
          <w:r>
            <w:rPr>
              <w:noProof/>
            </w:rPr>
          </w:r>
          <w:r>
            <w:rPr>
              <w:noProof/>
            </w:rPr>
            <w:fldChar w:fldCharType="separate"/>
          </w:r>
          <w:r w:rsidR="00242062">
            <w:rPr>
              <w:noProof/>
            </w:rPr>
            <w:t>28</w:t>
          </w:r>
          <w:r>
            <w:rPr>
              <w:noProof/>
            </w:rPr>
            <w:fldChar w:fldCharType="end"/>
          </w:r>
        </w:p>
        <w:p w14:paraId="6150DE7D" w14:textId="77777777" w:rsidR="00EF47C1" w:rsidRDefault="00EF47C1">
          <w:pPr>
            <w:pStyle w:val="TOC2"/>
            <w:rPr>
              <w:rFonts w:eastAsiaTheme="minorEastAsia"/>
              <w:noProof/>
              <w:sz w:val="24"/>
              <w:szCs w:val="24"/>
              <w:lang w:eastAsia="ja-JP"/>
            </w:rPr>
          </w:pPr>
          <w:r>
            <w:rPr>
              <w:noProof/>
            </w:rPr>
            <w:t>Learning/intellectually disabled people</w:t>
          </w:r>
          <w:r>
            <w:rPr>
              <w:noProof/>
            </w:rPr>
            <w:tab/>
          </w:r>
          <w:r>
            <w:rPr>
              <w:noProof/>
            </w:rPr>
            <w:fldChar w:fldCharType="begin"/>
          </w:r>
          <w:r>
            <w:rPr>
              <w:noProof/>
            </w:rPr>
            <w:instrText xml:space="preserve"> PAGEREF _Toc268717840 \h </w:instrText>
          </w:r>
          <w:r>
            <w:rPr>
              <w:noProof/>
            </w:rPr>
          </w:r>
          <w:r>
            <w:rPr>
              <w:noProof/>
            </w:rPr>
            <w:fldChar w:fldCharType="separate"/>
          </w:r>
          <w:r w:rsidR="00242062">
            <w:rPr>
              <w:noProof/>
            </w:rPr>
            <w:t>28</w:t>
          </w:r>
          <w:r>
            <w:rPr>
              <w:noProof/>
            </w:rPr>
            <w:fldChar w:fldCharType="end"/>
          </w:r>
        </w:p>
        <w:p w14:paraId="767458D8" w14:textId="77777777" w:rsidR="00EF47C1" w:rsidRDefault="00EF47C1">
          <w:pPr>
            <w:pStyle w:val="TOC2"/>
            <w:rPr>
              <w:rFonts w:eastAsiaTheme="minorEastAsia"/>
              <w:noProof/>
              <w:sz w:val="24"/>
              <w:szCs w:val="24"/>
              <w:lang w:eastAsia="ja-JP"/>
            </w:rPr>
          </w:pPr>
          <w:r>
            <w:rPr>
              <w:noProof/>
            </w:rPr>
            <w:t>M</w:t>
          </w:r>
          <w:r w:rsidRPr="00F827E4">
            <w:rPr>
              <w:rFonts w:ascii="ArialMT" w:hAnsi="ArialMT"/>
              <w:noProof/>
            </w:rPr>
            <w:t>ā</w:t>
          </w:r>
          <w:r>
            <w:rPr>
              <w:noProof/>
            </w:rPr>
            <w:t>ori</w:t>
          </w:r>
          <w:r>
            <w:rPr>
              <w:noProof/>
            </w:rPr>
            <w:tab/>
          </w:r>
          <w:r>
            <w:rPr>
              <w:noProof/>
            </w:rPr>
            <w:fldChar w:fldCharType="begin"/>
          </w:r>
          <w:r>
            <w:rPr>
              <w:noProof/>
            </w:rPr>
            <w:instrText xml:space="preserve"> PAGEREF _Toc268717841 \h </w:instrText>
          </w:r>
          <w:r>
            <w:rPr>
              <w:noProof/>
            </w:rPr>
          </w:r>
          <w:r>
            <w:rPr>
              <w:noProof/>
            </w:rPr>
            <w:fldChar w:fldCharType="separate"/>
          </w:r>
          <w:r w:rsidR="00242062">
            <w:rPr>
              <w:noProof/>
            </w:rPr>
            <w:t>28</w:t>
          </w:r>
          <w:r>
            <w:rPr>
              <w:noProof/>
            </w:rPr>
            <w:fldChar w:fldCharType="end"/>
          </w:r>
        </w:p>
        <w:p w14:paraId="688144D6" w14:textId="77777777" w:rsidR="00EF47C1" w:rsidRDefault="00EF47C1">
          <w:pPr>
            <w:pStyle w:val="TOC2"/>
            <w:rPr>
              <w:rFonts w:eastAsiaTheme="minorEastAsia"/>
              <w:noProof/>
              <w:sz w:val="24"/>
              <w:szCs w:val="24"/>
              <w:lang w:eastAsia="ja-JP"/>
            </w:rPr>
          </w:pPr>
          <w:r>
            <w:rPr>
              <w:noProof/>
            </w:rPr>
            <w:t>Pasifika disabled people</w:t>
          </w:r>
          <w:r>
            <w:rPr>
              <w:noProof/>
            </w:rPr>
            <w:tab/>
          </w:r>
          <w:r>
            <w:rPr>
              <w:noProof/>
            </w:rPr>
            <w:fldChar w:fldCharType="begin"/>
          </w:r>
          <w:r>
            <w:rPr>
              <w:noProof/>
            </w:rPr>
            <w:instrText xml:space="preserve"> PAGEREF _Toc268717842 \h </w:instrText>
          </w:r>
          <w:r>
            <w:rPr>
              <w:noProof/>
            </w:rPr>
          </w:r>
          <w:r>
            <w:rPr>
              <w:noProof/>
            </w:rPr>
            <w:fldChar w:fldCharType="separate"/>
          </w:r>
          <w:r w:rsidR="00242062">
            <w:rPr>
              <w:noProof/>
            </w:rPr>
            <w:t>29</w:t>
          </w:r>
          <w:r>
            <w:rPr>
              <w:noProof/>
            </w:rPr>
            <w:fldChar w:fldCharType="end"/>
          </w:r>
        </w:p>
        <w:p w14:paraId="423AB503" w14:textId="77777777" w:rsidR="00EF47C1" w:rsidRDefault="00EF47C1">
          <w:pPr>
            <w:pStyle w:val="TOC2"/>
            <w:rPr>
              <w:rFonts w:eastAsiaTheme="minorEastAsia"/>
              <w:noProof/>
              <w:sz w:val="24"/>
              <w:szCs w:val="24"/>
              <w:lang w:eastAsia="ja-JP"/>
            </w:rPr>
          </w:pPr>
          <w:r>
            <w:rPr>
              <w:noProof/>
            </w:rPr>
            <w:t>Refugees with disabilities</w:t>
          </w:r>
          <w:r>
            <w:rPr>
              <w:noProof/>
            </w:rPr>
            <w:tab/>
          </w:r>
          <w:r>
            <w:rPr>
              <w:noProof/>
            </w:rPr>
            <w:fldChar w:fldCharType="begin"/>
          </w:r>
          <w:r>
            <w:rPr>
              <w:noProof/>
            </w:rPr>
            <w:instrText xml:space="preserve"> PAGEREF _Toc268717843 \h </w:instrText>
          </w:r>
          <w:r>
            <w:rPr>
              <w:noProof/>
            </w:rPr>
          </w:r>
          <w:r>
            <w:rPr>
              <w:noProof/>
            </w:rPr>
            <w:fldChar w:fldCharType="separate"/>
          </w:r>
          <w:r w:rsidR="00242062">
            <w:rPr>
              <w:noProof/>
            </w:rPr>
            <w:t>29</w:t>
          </w:r>
          <w:r>
            <w:rPr>
              <w:noProof/>
            </w:rPr>
            <w:fldChar w:fldCharType="end"/>
          </w:r>
        </w:p>
        <w:p w14:paraId="613F03D0" w14:textId="77777777" w:rsidR="00EF47C1" w:rsidRDefault="00EF47C1">
          <w:pPr>
            <w:pStyle w:val="TOC2"/>
            <w:rPr>
              <w:rFonts w:eastAsiaTheme="minorEastAsia"/>
              <w:noProof/>
              <w:sz w:val="24"/>
              <w:szCs w:val="24"/>
              <w:lang w:eastAsia="ja-JP"/>
            </w:rPr>
          </w:pPr>
          <w:r>
            <w:rPr>
              <w:noProof/>
            </w:rPr>
            <w:t>Quality carers</w:t>
          </w:r>
          <w:r>
            <w:rPr>
              <w:noProof/>
            </w:rPr>
            <w:tab/>
          </w:r>
          <w:r>
            <w:rPr>
              <w:noProof/>
            </w:rPr>
            <w:fldChar w:fldCharType="begin"/>
          </w:r>
          <w:r>
            <w:rPr>
              <w:noProof/>
            </w:rPr>
            <w:instrText xml:space="preserve"> PAGEREF _Toc268717844 \h </w:instrText>
          </w:r>
          <w:r>
            <w:rPr>
              <w:noProof/>
            </w:rPr>
          </w:r>
          <w:r>
            <w:rPr>
              <w:noProof/>
            </w:rPr>
            <w:fldChar w:fldCharType="separate"/>
          </w:r>
          <w:r w:rsidR="00242062">
            <w:rPr>
              <w:noProof/>
            </w:rPr>
            <w:t>30</w:t>
          </w:r>
          <w:r>
            <w:rPr>
              <w:noProof/>
            </w:rPr>
            <w:fldChar w:fldCharType="end"/>
          </w:r>
        </w:p>
        <w:p w14:paraId="49822697" w14:textId="77777777" w:rsidR="00EF47C1" w:rsidRDefault="00EF47C1">
          <w:pPr>
            <w:pStyle w:val="TOC3"/>
            <w:tabs>
              <w:tab w:val="right" w:leader="dot" w:pos="9016"/>
            </w:tabs>
            <w:rPr>
              <w:rFonts w:eastAsiaTheme="minorEastAsia"/>
              <w:noProof/>
              <w:sz w:val="24"/>
              <w:szCs w:val="24"/>
              <w:lang w:eastAsia="ja-JP"/>
            </w:rPr>
          </w:pPr>
          <w:r w:rsidRPr="00A570D4">
            <w:t>Recommendations</w:t>
          </w:r>
          <w:r>
            <w:rPr>
              <w:noProof/>
            </w:rPr>
            <w:t xml:space="preserve"> Article 25</w:t>
          </w:r>
          <w:r>
            <w:rPr>
              <w:noProof/>
            </w:rPr>
            <w:tab/>
          </w:r>
          <w:r>
            <w:rPr>
              <w:noProof/>
            </w:rPr>
            <w:fldChar w:fldCharType="begin"/>
          </w:r>
          <w:r>
            <w:rPr>
              <w:noProof/>
            </w:rPr>
            <w:instrText xml:space="preserve"> PAGEREF _Toc268717845 \h </w:instrText>
          </w:r>
          <w:r>
            <w:rPr>
              <w:noProof/>
            </w:rPr>
          </w:r>
          <w:r>
            <w:rPr>
              <w:noProof/>
            </w:rPr>
            <w:fldChar w:fldCharType="separate"/>
          </w:r>
          <w:r w:rsidR="00242062">
            <w:rPr>
              <w:noProof/>
            </w:rPr>
            <w:t>30</w:t>
          </w:r>
          <w:r>
            <w:rPr>
              <w:noProof/>
            </w:rPr>
            <w:fldChar w:fldCharType="end"/>
          </w:r>
        </w:p>
        <w:p w14:paraId="210F5B81" w14:textId="77777777" w:rsidR="00EF47C1" w:rsidRDefault="00EF47C1">
          <w:pPr>
            <w:pStyle w:val="TOC1"/>
            <w:rPr>
              <w:rFonts w:eastAsiaTheme="minorEastAsia"/>
              <w:noProof/>
              <w:sz w:val="24"/>
              <w:szCs w:val="24"/>
              <w:lang w:eastAsia="ja-JP"/>
            </w:rPr>
          </w:pPr>
          <w:r>
            <w:rPr>
              <w:noProof/>
            </w:rPr>
            <w:t>Article 27 Work and employment</w:t>
          </w:r>
          <w:r>
            <w:rPr>
              <w:noProof/>
            </w:rPr>
            <w:tab/>
          </w:r>
          <w:r>
            <w:rPr>
              <w:noProof/>
            </w:rPr>
            <w:fldChar w:fldCharType="begin"/>
          </w:r>
          <w:r>
            <w:rPr>
              <w:noProof/>
            </w:rPr>
            <w:instrText xml:space="preserve"> PAGEREF _Toc268717846 \h </w:instrText>
          </w:r>
          <w:r>
            <w:rPr>
              <w:noProof/>
            </w:rPr>
          </w:r>
          <w:r>
            <w:rPr>
              <w:noProof/>
            </w:rPr>
            <w:fldChar w:fldCharType="separate"/>
          </w:r>
          <w:r w:rsidR="00242062">
            <w:rPr>
              <w:noProof/>
            </w:rPr>
            <w:t>30</w:t>
          </w:r>
          <w:r>
            <w:rPr>
              <w:noProof/>
            </w:rPr>
            <w:fldChar w:fldCharType="end"/>
          </w:r>
        </w:p>
        <w:p w14:paraId="653625E0" w14:textId="77777777" w:rsidR="00EF47C1" w:rsidRDefault="00EF47C1">
          <w:pPr>
            <w:pStyle w:val="TOC3"/>
            <w:tabs>
              <w:tab w:val="right" w:leader="dot" w:pos="9016"/>
            </w:tabs>
            <w:rPr>
              <w:rFonts w:eastAsiaTheme="minorEastAsia"/>
              <w:noProof/>
              <w:sz w:val="24"/>
              <w:szCs w:val="24"/>
              <w:lang w:eastAsia="ja-JP"/>
            </w:rPr>
          </w:pPr>
          <w:r w:rsidRPr="00A570D4">
            <w:t>Recommendations</w:t>
          </w:r>
          <w:r>
            <w:rPr>
              <w:noProof/>
            </w:rPr>
            <w:t xml:space="preserve"> Article 27</w:t>
          </w:r>
          <w:r>
            <w:rPr>
              <w:noProof/>
            </w:rPr>
            <w:tab/>
          </w:r>
          <w:r>
            <w:rPr>
              <w:noProof/>
            </w:rPr>
            <w:fldChar w:fldCharType="begin"/>
          </w:r>
          <w:r>
            <w:rPr>
              <w:noProof/>
            </w:rPr>
            <w:instrText xml:space="preserve"> PAGEREF _Toc268717847 \h </w:instrText>
          </w:r>
          <w:r>
            <w:rPr>
              <w:noProof/>
            </w:rPr>
          </w:r>
          <w:r>
            <w:rPr>
              <w:noProof/>
            </w:rPr>
            <w:fldChar w:fldCharType="separate"/>
          </w:r>
          <w:r w:rsidR="00242062">
            <w:rPr>
              <w:noProof/>
            </w:rPr>
            <w:t>31</w:t>
          </w:r>
          <w:r>
            <w:rPr>
              <w:noProof/>
            </w:rPr>
            <w:fldChar w:fldCharType="end"/>
          </w:r>
        </w:p>
        <w:p w14:paraId="6957DD30" w14:textId="77777777" w:rsidR="00EF47C1" w:rsidRDefault="00EF47C1">
          <w:pPr>
            <w:pStyle w:val="TOC1"/>
            <w:rPr>
              <w:rFonts w:eastAsiaTheme="minorEastAsia"/>
              <w:noProof/>
              <w:sz w:val="24"/>
              <w:szCs w:val="24"/>
              <w:lang w:eastAsia="ja-JP"/>
            </w:rPr>
          </w:pPr>
          <w:r>
            <w:rPr>
              <w:noProof/>
            </w:rPr>
            <w:t>Article 28 Adequate standard of living and social participation</w:t>
          </w:r>
          <w:r>
            <w:rPr>
              <w:noProof/>
            </w:rPr>
            <w:tab/>
          </w:r>
          <w:r>
            <w:rPr>
              <w:noProof/>
            </w:rPr>
            <w:fldChar w:fldCharType="begin"/>
          </w:r>
          <w:r>
            <w:rPr>
              <w:noProof/>
            </w:rPr>
            <w:instrText xml:space="preserve"> PAGEREF _Toc268717848 \h </w:instrText>
          </w:r>
          <w:r>
            <w:rPr>
              <w:noProof/>
            </w:rPr>
          </w:r>
          <w:r>
            <w:rPr>
              <w:noProof/>
            </w:rPr>
            <w:fldChar w:fldCharType="separate"/>
          </w:r>
          <w:r w:rsidR="00242062">
            <w:rPr>
              <w:noProof/>
            </w:rPr>
            <w:t>31</w:t>
          </w:r>
          <w:r>
            <w:rPr>
              <w:noProof/>
            </w:rPr>
            <w:fldChar w:fldCharType="end"/>
          </w:r>
        </w:p>
        <w:p w14:paraId="6ACD59F8" w14:textId="77777777" w:rsidR="00EF47C1" w:rsidRDefault="00EF47C1">
          <w:pPr>
            <w:pStyle w:val="TOC3"/>
            <w:tabs>
              <w:tab w:val="right" w:leader="dot" w:pos="9016"/>
            </w:tabs>
            <w:rPr>
              <w:rFonts w:eastAsiaTheme="minorEastAsia"/>
              <w:noProof/>
              <w:sz w:val="24"/>
              <w:szCs w:val="24"/>
              <w:lang w:eastAsia="ja-JP"/>
            </w:rPr>
          </w:pPr>
          <w:r w:rsidRPr="00A570D4">
            <w:t>Recommendations</w:t>
          </w:r>
          <w:r>
            <w:rPr>
              <w:noProof/>
            </w:rPr>
            <w:t xml:space="preserve"> Article 28</w:t>
          </w:r>
          <w:r>
            <w:rPr>
              <w:noProof/>
            </w:rPr>
            <w:tab/>
          </w:r>
          <w:r>
            <w:rPr>
              <w:noProof/>
            </w:rPr>
            <w:fldChar w:fldCharType="begin"/>
          </w:r>
          <w:r>
            <w:rPr>
              <w:noProof/>
            </w:rPr>
            <w:instrText xml:space="preserve"> PAGEREF _Toc268717849 \h </w:instrText>
          </w:r>
          <w:r>
            <w:rPr>
              <w:noProof/>
            </w:rPr>
          </w:r>
          <w:r>
            <w:rPr>
              <w:noProof/>
            </w:rPr>
            <w:fldChar w:fldCharType="separate"/>
          </w:r>
          <w:r w:rsidR="00242062">
            <w:rPr>
              <w:noProof/>
            </w:rPr>
            <w:t>32</w:t>
          </w:r>
          <w:r>
            <w:rPr>
              <w:noProof/>
            </w:rPr>
            <w:fldChar w:fldCharType="end"/>
          </w:r>
        </w:p>
        <w:p w14:paraId="63016FA2" w14:textId="77777777" w:rsidR="00EF47C1" w:rsidRDefault="00EF47C1">
          <w:pPr>
            <w:pStyle w:val="TOC1"/>
            <w:rPr>
              <w:rFonts w:eastAsiaTheme="minorEastAsia"/>
              <w:noProof/>
              <w:sz w:val="24"/>
              <w:szCs w:val="24"/>
              <w:lang w:eastAsia="ja-JP"/>
            </w:rPr>
          </w:pPr>
          <w:r>
            <w:rPr>
              <w:noProof/>
            </w:rPr>
            <w:t>Article 29 Participation in political and public life</w:t>
          </w:r>
          <w:r>
            <w:rPr>
              <w:noProof/>
            </w:rPr>
            <w:tab/>
          </w:r>
          <w:r>
            <w:rPr>
              <w:noProof/>
            </w:rPr>
            <w:fldChar w:fldCharType="begin"/>
          </w:r>
          <w:r>
            <w:rPr>
              <w:noProof/>
            </w:rPr>
            <w:instrText xml:space="preserve"> PAGEREF _Toc268717850 \h </w:instrText>
          </w:r>
          <w:r>
            <w:rPr>
              <w:noProof/>
            </w:rPr>
          </w:r>
          <w:r>
            <w:rPr>
              <w:noProof/>
            </w:rPr>
            <w:fldChar w:fldCharType="separate"/>
          </w:r>
          <w:r w:rsidR="00242062">
            <w:rPr>
              <w:noProof/>
            </w:rPr>
            <w:t>32</w:t>
          </w:r>
          <w:r>
            <w:rPr>
              <w:noProof/>
            </w:rPr>
            <w:fldChar w:fldCharType="end"/>
          </w:r>
        </w:p>
        <w:p w14:paraId="49249376" w14:textId="77777777" w:rsidR="00EF47C1" w:rsidRDefault="00EF47C1">
          <w:pPr>
            <w:pStyle w:val="TOC2"/>
            <w:rPr>
              <w:rFonts w:eastAsiaTheme="minorEastAsia"/>
              <w:noProof/>
              <w:sz w:val="24"/>
              <w:szCs w:val="24"/>
              <w:lang w:eastAsia="ja-JP"/>
            </w:rPr>
          </w:pPr>
          <w:r>
            <w:rPr>
              <w:noProof/>
            </w:rPr>
            <w:t>Electoral Commission</w:t>
          </w:r>
          <w:r>
            <w:rPr>
              <w:noProof/>
            </w:rPr>
            <w:tab/>
          </w:r>
          <w:r>
            <w:rPr>
              <w:noProof/>
            </w:rPr>
            <w:fldChar w:fldCharType="begin"/>
          </w:r>
          <w:r>
            <w:rPr>
              <w:noProof/>
            </w:rPr>
            <w:instrText xml:space="preserve"> PAGEREF _Toc268717851 \h </w:instrText>
          </w:r>
          <w:r>
            <w:rPr>
              <w:noProof/>
            </w:rPr>
          </w:r>
          <w:r>
            <w:rPr>
              <w:noProof/>
            </w:rPr>
            <w:fldChar w:fldCharType="separate"/>
          </w:r>
          <w:r w:rsidR="00242062">
            <w:rPr>
              <w:noProof/>
            </w:rPr>
            <w:t>32</w:t>
          </w:r>
          <w:r>
            <w:rPr>
              <w:noProof/>
            </w:rPr>
            <w:fldChar w:fldCharType="end"/>
          </w:r>
        </w:p>
        <w:p w14:paraId="1B39E824" w14:textId="77777777" w:rsidR="00EF47C1" w:rsidRDefault="00EF47C1">
          <w:pPr>
            <w:pStyle w:val="TOC2"/>
            <w:rPr>
              <w:rFonts w:eastAsiaTheme="minorEastAsia"/>
              <w:noProof/>
              <w:sz w:val="24"/>
              <w:szCs w:val="24"/>
              <w:lang w:eastAsia="ja-JP"/>
            </w:rPr>
          </w:pPr>
          <w:r>
            <w:rPr>
              <w:noProof/>
            </w:rPr>
            <w:t>Limitations on the right to vote</w:t>
          </w:r>
          <w:r>
            <w:rPr>
              <w:noProof/>
            </w:rPr>
            <w:tab/>
          </w:r>
          <w:r>
            <w:rPr>
              <w:noProof/>
            </w:rPr>
            <w:fldChar w:fldCharType="begin"/>
          </w:r>
          <w:r>
            <w:rPr>
              <w:noProof/>
            </w:rPr>
            <w:instrText xml:space="preserve"> PAGEREF _Toc268717852 \h </w:instrText>
          </w:r>
          <w:r>
            <w:rPr>
              <w:noProof/>
            </w:rPr>
          </w:r>
          <w:r>
            <w:rPr>
              <w:noProof/>
            </w:rPr>
            <w:fldChar w:fldCharType="separate"/>
          </w:r>
          <w:r w:rsidR="00242062">
            <w:rPr>
              <w:noProof/>
            </w:rPr>
            <w:t>33</w:t>
          </w:r>
          <w:r>
            <w:rPr>
              <w:noProof/>
            </w:rPr>
            <w:fldChar w:fldCharType="end"/>
          </w:r>
        </w:p>
        <w:p w14:paraId="178B717E" w14:textId="77777777" w:rsidR="00EF47C1" w:rsidRDefault="00EF47C1">
          <w:pPr>
            <w:pStyle w:val="TOC3"/>
            <w:tabs>
              <w:tab w:val="right" w:leader="dot" w:pos="9016"/>
            </w:tabs>
            <w:rPr>
              <w:rFonts w:eastAsiaTheme="minorEastAsia"/>
              <w:noProof/>
              <w:sz w:val="24"/>
              <w:szCs w:val="24"/>
              <w:lang w:eastAsia="ja-JP"/>
            </w:rPr>
          </w:pPr>
          <w:r w:rsidRPr="00A570D4">
            <w:t>Recommendations</w:t>
          </w:r>
          <w:r>
            <w:rPr>
              <w:noProof/>
            </w:rPr>
            <w:t xml:space="preserve"> Article 29</w:t>
          </w:r>
          <w:r>
            <w:rPr>
              <w:noProof/>
            </w:rPr>
            <w:tab/>
          </w:r>
          <w:r>
            <w:rPr>
              <w:noProof/>
            </w:rPr>
            <w:fldChar w:fldCharType="begin"/>
          </w:r>
          <w:r>
            <w:rPr>
              <w:noProof/>
            </w:rPr>
            <w:instrText xml:space="preserve"> PAGEREF _Toc268717853 \h </w:instrText>
          </w:r>
          <w:r>
            <w:rPr>
              <w:noProof/>
            </w:rPr>
          </w:r>
          <w:r>
            <w:rPr>
              <w:noProof/>
            </w:rPr>
            <w:fldChar w:fldCharType="separate"/>
          </w:r>
          <w:r w:rsidR="00242062">
            <w:rPr>
              <w:noProof/>
            </w:rPr>
            <w:t>33</w:t>
          </w:r>
          <w:r>
            <w:rPr>
              <w:noProof/>
            </w:rPr>
            <w:fldChar w:fldCharType="end"/>
          </w:r>
        </w:p>
        <w:p w14:paraId="5B8D9C07" w14:textId="77777777" w:rsidR="00EF47C1" w:rsidRDefault="00EF47C1">
          <w:pPr>
            <w:pStyle w:val="TOC1"/>
            <w:rPr>
              <w:rFonts w:eastAsiaTheme="minorEastAsia"/>
              <w:noProof/>
              <w:sz w:val="24"/>
              <w:szCs w:val="24"/>
              <w:lang w:eastAsia="ja-JP"/>
            </w:rPr>
          </w:pPr>
          <w:r>
            <w:rPr>
              <w:noProof/>
            </w:rPr>
            <w:t>Article 30 Participation in cultural life, recreation, leisure and sport</w:t>
          </w:r>
          <w:r>
            <w:rPr>
              <w:noProof/>
            </w:rPr>
            <w:tab/>
          </w:r>
          <w:r>
            <w:rPr>
              <w:noProof/>
            </w:rPr>
            <w:fldChar w:fldCharType="begin"/>
          </w:r>
          <w:r>
            <w:rPr>
              <w:noProof/>
            </w:rPr>
            <w:instrText xml:space="preserve"> PAGEREF _Toc268717854 \h </w:instrText>
          </w:r>
          <w:r>
            <w:rPr>
              <w:noProof/>
            </w:rPr>
          </w:r>
          <w:r>
            <w:rPr>
              <w:noProof/>
            </w:rPr>
            <w:fldChar w:fldCharType="separate"/>
          </w:r>
          <w:r w:rsidR="00242062">
            <w:rPr>
              <w:noProof/>
            </w:rPr>
            <w:t>33</w:t>
          </w:r>
          <w:r>
            <w:rPr>
              <w:noProof/>
            </w:rPr>
            <w:fldChar w:fldCharType="end"/>
          </w:r>
        </w:p>
        <w:p w14:paraId="62A7ADA7" w14:textId="77777777" w:rsidR="00EF47C1" w:rsidRDefault="00EF47C1">
          <w:pPr>
            <w:pStyle w:val="TOC2"/>
            <w:rPr>
              <w:rFonts w:eastAsiaTheme="minorEastAsia"/>
              <w:noProof/>
              <w:sz w:val="24"/>
              <w:szCs w:val="24"/>
              <w:lang w:eastAsia="ja-JP"/>
            </w:rPr>
          </w:pPr>
          <w:r>
            <w:rPr>
              <w:noProof/>
            </w:rPr>
            <w:t>M</w:t>
          </w:r>
          <w:r w:rsidRPr="00F827E4">
            <w:rPr>
              <w:rFonts w:ascii="Calibri" w:hAnsi="Calibri" w:cs="Calibri"/>
              <w:noProof/>
            </w:rPr>
            <w:t>ā</w:t>
          </w:r>
          <w:r>
            <w:rPr>
              <w:noProof/>
            </w:rPr>
            <w:t>ori and Pasifika disabled people</w:t>
          </w:r>
          <w:r>
            <w:rPr>
              <w:noProof/>
            </w:rPr>
            <w:tab/>
          </w:r>
          <w:r>
            <w:rPr>
              <w:noProof/>
            </w:rPr>
            <w:fldChar w:fldCharType="begin"/>
          </w:r>
          <w:r>
            <w:rPr>
              <w:noProof/>
            </w:rPr>
            <w:instrText xml:space="preserve"> PAGEREF _Toc268717855 \h </w:instrText>
          </w:r>
          <w:r>
            <w:rPr>
              <w:noProof/>
            </w:rPr>
          </w:r>
          <w:r>
            <w:rPr>
              <w:noProof/>
            </w:rPr>
            <w:fldChar w:fldCharType="separate"/>
          </w:r>
          <w:r w:rsidR="00242062">
            <w:rPr>
              <w:noProof/>
            </w:rPr>
            <w:t>34</w:t>
          </w:r>
          <w:r>
            <w:rPr>
              <w:noProof/>
            </w:rPr>
            <w:fldChar w:fldCharType="end"/>
          </w:r>
        </w:p>
        <w:p w14:paraId="55BDDC33" w14:textId="77777777" w:rsidR="00EF47C1" w:rsidRDefault="00EF47C1">
          <w:pPr>
            <w:pStyle w:val="TOC3"/>
            <w:tabs>
              <w:tab w:val="right" w:leader="dot" w:pos="9016"/>
            </w:tabs>
            <w:rPr>
              <w:rFonts w:eastAsiaTheme="minorEastAsia"/>
              <w:noProof/>
              <w:sz w:val="24"/>
              <w:szCs w:val="24"/>
              <w:lang w:eastAsia="ja-JP"/>
            </w:rPr>
          </w:pPr>
          <w:r w:rsidRPr="00A570D4">
            <w:t>Recommendations</w:t>
          </w:r>
          <w:r>
            <w:rPr>
              <w:noProof/>
            </w:rPr>
            <w:t xml:space="preserve"> Article 30</w:t>
          </w:r>
          <w:r>
            <w:rPr>
              <w:noProof/>
            </w:rPr>
            <w:tab/>
          </w:r>
          <w:r>
            <w:rPr>
              <w:noProof/>
            </w:rPr>
            <w:fldChar w:fldCharType="begin"/>
          </w:r>
          <w:r>
            <w:rPr>
              <w:noProof/>
            </w:rPr>
            <w:instrText xml:space="preserve"> PAGEREF _Toc268717856 \h </w:instrText>
          </w:r>
          <w:r>
            <w:rPr>
              <w:noProof/>
            </w:rPr>
          </w:r>
          <w:r>
            <w:rPr>
              <w:noProof/>
            </w:rPr>
            <w:fldChar w:fldCharType="separate"/>
          </w:r>
          <w:r w:rsidR="00242062">
            <w:rPr>
              <w:noProof/>
            </w:rPr>
            <w:t>34</w:t>
          </w:r>
          <w:r>
            <w:rPr>
              <w:noProof/>
            </w:rPr>
            <w:fldChar w:fldCharType="end"/>
          </w:r>
        </w:p>
        <w:p w14:paraId="6FB56605" w14:textId="77777777" w:rsidR="00EF47C1" w:rsidRDefault="00EF47C1">
          <w:pPr>
            <w:pStyle w:val="TOC1"/>
            <w:rPr>
              <w:rFonts w:eastAsiaTheme="minorEastAsia"/>
              <w:noProof/>
              <w:sz w:val="24"/>
              <w:szCs w:val="24"/>
              <w:lang w:eastAsia="ja-JP"/>
            </w:rPr>
          </w:pPr>
          <w:r>
            <w:rPr>
              <w:noProof/>
            </w:rPr>
            <w:t>Article 31 Statistics and data collection</w:t>
          </w:r>
          <w:r>
            <w:rPr>
              <w:noProof/>
            </w:rPr>
            <w:tab/>
          </w:r>
          <w:r>
            <w:rPr>
              <w:noProof/>
            </w:rPr>
            <w:fldChar w:fldCharType="begin"/>
          </w:r>
          <w:r>
            <w:rPr>
              <w:noProof/>
            </w:rPr>
            <w:instrText xml:space="preserve"> PAGEREF _Toc268717857 \h </w:instrText>
          </w:r>
          <w:r>
            <w:rPr>
              <w:noProof/>
            </w:rPr>
          </w:r>
          <w:r>
            <w:rPr>
              <w:noProof/>
            </w:rPr>
            <w:fldChar w:fldCharType="separate"/>
          </w:r>
          <w:r w:rsidR="00242062">
            <w:rPr>
              <w:noProof/>
            </w:rPr>
            <w:t>34</w:t>
          </w:r>
          <w:r>
            <w:rPr>
              <w:noProof/>
            </w:rPr>
            <w:fldChar w:fldCharType="end"/>
          </w:r>
        </w:p>
        <w:p w14:paraId="1D17B153" w14:textId="77777777" w:rsidR="00EF47C1" w:rsidRDefault="00EF47C1">
          <w:pPr>
            <w:pStyle w:val="TOC3"/>
            <w:tabs>
              <w:tab w:val="right" w:leader="dot" w:pos="9016"/>
            </w:tabs>
            <w:rPr>
              <w:rFonts w:eastAsiaTheme="minorEastAsia"/>
              <w:noProof/>
              <w:sz w:val="24"/>
              <w:szCs w:val="24"/>
              <w:lang w:eastAsia="ja-JP"/>
            </w:rPr>
          </w:pPr>
          <w:r w:rsidRPr="00A570D4">
            <w:t>Recommendations</w:t>
          </w:r>
          <w:r>
            <w:rPr>
              <w:noProof/>
            </w:rPr>
            <w:t xml:space="preserve"> Article 31</w:t>
          </w:r>
          <w:r>
            <w:rPr>
              <w:noProof/>
            </w:rPr>
            <w:tab/>
          </w:r>
          <w:r>
            <w:rPr>
              <w:noProof/>
            </w:rPr>
            <w:fldChar w:fldCharType="begin"/>
          </w:r>
          <w:r>
            <w:rPr>
              <w:noProof/>
            </w:rPr>
            <w:instrText xml:space="preserve"> PAGEREF _Toc268717858 \h </w:instrText>
          </w:r>
          <w:r>
            <w:rPr>
              <w:noProof/>
            </w:rPr>
          </w:r>
          <w:r>
            <w:rPr>
              <w:noProof/>
            </w:rPr>
            <w:fldChar w:fldCharType="separate"/>
          </w:r>
          <w:r w:rsidR="00242062">
            <w:rPr>
              <w:noProof/>
            </w:rPr>
            <w:t>35</w:t>
          </w:r>
          <w:r>
            <w:rPr>
              <w:noProof/>
            </w:rPr>
            <w:fldChar w:fldCharType="end"/>
          </w:r>
        </w:p>
        <w:p w14:paraId="30FA7905" w14:textId="77777777" w:rsidR="00EF47C1" w:rsidRDefault="00EF47C1">
          <w:pPr>
            <w:pStyle w:val="TOC1"/>
            <w:rPr>
              <w:rFonts w:eastAsiaTheme="minorEastAsia"/>
              <w:noProof/>
              <w:sz w:val="24"/>
              <w:szCs w:val="24"/>
              <w:lang w:eastAsia="ja-JP"/>
            </w:rPr>
          </w:pPr>
          <w:r>
            <w:rPr>
              <w:noProof/>
            </w:rPr>
            <w:t>Article 32 International cooperation</w:t>
          </w:r>
          <w:r>
            <w:rPr>
              <w:noProof/>
            </w:rPr>
            <w:tab/>
          </w:r>
          <w:r>
            <w:rPr>
              <w:noProof/>
            </w:rPr>
            <w:fldChar w:fldCharType="begin"/>
          </w:r>
          <w:r>
            <w:rPr>
              <w:noProof/>
            </w:rPr>
            <w:instrText xml:space="preserve"> PAGEREF _Toc268717859 \h </w:instrText>
          </w:r>
          <w:r>
            <w:rPr>
              <w:noProof/>
            </w:rPr>
          </w:r>
          <w:r>
            <w:rPr>
              <w:noProof/>
            </w:rPr>
            <w:fldChar w:fldCharType="separate"/>
          </w:r>
          <w:r w:rsidR="00242062">
            <w:rPr>
              <w:noProof/>
            </w:rPr>
            <w:t>35</w:t>
          </w:r>
          <w:r>
            <w:rPr>
              <w:noProof/>
            </w:rPr>
            <w:fldChar w:fldCharType="end"/>
          </w:r>
        </w:p>
        <w:p w14:paraId="140193AE" w14:textId="77777777" w:rsidR="00EF47C1" w:rsidRDefault="00EF47C1">
          <w:pPr>
            <w:pStyle w:val="TOC3"/>
            <w:tabs>
              <w:tab w:val="right" w:leader="dot" w:pos="9016"/>
            </w:tabs>
            <w:rPr>
              <w:rFonts w:eastAsiaTheme="minorEastAsia"/>
              <w:noProof/>
              <w:sz w:val="24"/>
              <w:szCs w:val="24"/>
              <w:lang w:eastAsia="ja-JP"/>
            </w:rPr>
          </w:pPr>
          <w:r w:rsidRPr="00A570D4">
            <w:t>Recommendations</w:t>
          </w:r>
          <w:r>
            <w:rPr>
              <w:noProof/>
            </w:rPr>
            <w:t xml:space="preserve"> Article 32</w:t>
          </w:r>
          <w:r>
            <w:rPr>
              <w:noProof/>
            </w:rPr>
            <w:tab/>
          </w:r>
          <w:r>
            <w:rPr>
              <w:noProof/>
            </w:rPr>
            <w:fldChar w:fldCharType="begin"/>
          </w:r>
          <w:r>
            <w:rPr>
              <w:noProof/>
            </w:rPr>
            <w:instrText xml:space="preserve"> PAGEREF _Toc268717860 \h </w:instrText>
          </w:r>
          <w:r>
            <w:rPr>
              <w:noProof/>
            </w:rPr>
          </w:r>
          <w:r>
            <w:rPr>
              <w:noProof/>
            </w:rPr>
            <w:fldChar w:fldCharType="separate"/>
          </w:r>
          <w:r w:rsidR="00242062">
            <w:rPr>
              <w:noProof/>
            </w:rPr>
            <w:t>35</w:t>
          </w:r>
          <w:r>
            <w:rPr>
              <w:noProof/>
            </w:rPr>
            <w:fldChar w:fldCharType="end"/>
          </w:r>
        </w:p>
        <w:p w14:paraId="1B8B2C0A" w14:textId="77777777" w:rsidR="00EF47C1" w:rsidRDefault="00EF47C1">
          <w:pPr>
            <w:pStyle w:val="TOC1"/>
            <w:rPr>
              <w:rFonts w:eastAsiaTheme="minorEastAsia"/>
              <w:noProof/>
              <w:sz w:val="24"/>
              <w:szCs w:val="24"/>
              <w:lang w:eastAsia="ja-JP"/>
            </w:rPr>
          </w:pPr>
          <w:r>
            <w:rPr>
              <w:noProof/>
            </w:rPr>
            <w:t>Article 33 National implementation and monitoring</w:t>
          </w:r>
          <w:r>
            <w:rPr>
              <w:noProof/>
            </w:rPr>
            <w:tab/>
          </w:r>
          <w:r>
            <w:rPr>
              <w:noProof/>
            </w:rPr>
            <w:fldChar w:fldCharType="begin"/>
          </w:r>
          <w:r>
            <w:rPr>
              <w:noProof/>
            </w:rPr>
            <w:instrText xml:space="preserve"> PAGEREF _Toc268717861 \h </w:instrText>
          </w:r>
          <w:r>
            <w:rPr>
              <w:noProof/>
            </w:rPr>
          </w:r>
          <w:r>
            <w:rPr>
              <w:noProof/>
            </w:rPr>
            <w:fldChar w:fldCharType="separate"/>
          </w:r>
          <w:r w:rsidR="00242062">
            <w:rPr>
              <w:noProof/>
            </w:rPr>
            <w:t>35</w:t>
          </w:r>
          <w:r>
            <w:rPr>
              <w:noProof/>
            </w:rPr>
            <w:fldChar w:fldCharType="end"/>
          </w:r>
        </w:p>
        <w:p w14:paraId="45254D74" w14:textId="77777777" w:rsidR="00EF47C1" w:rsidRDefault="00EF47C1">
          <w:pPr>
            <w:pStyle w:val="TOC3"/>
            <w:tabs>
              <w:tab w:val="right" w:leader="dot" w:pos="9016"/>
            </w:tabs>
            <w:rPr>
              <w:rFonts w:eastAsiaTheme="minorEastAsia"/>
              <w:noProof/>
              <w:sz w:val="24"/>
              <w:szCs w:val="24"/>
              <w:lang w:eastAsia="ja-JP"/>
            </w:rPr>
          </w:pPr>
          <w:r w:rsidRPr="00A570D4">
            <w:t>Recommendations</w:t>
          </w:r>
          <w:r>
            <w:rPr>
              <w:noProof/>
            </w:rPr>
            <w:t xml:space="preserve"> Article 33</w:t>
          </w:r>
          <w:r>
            <w:rPr>
              <w:noProof/>
            </w:rPr>
            <w:tab/>
          </w:r>
          <w:r>
            <w:rPr>
              <w:noProof/>
            </w:rPr>
            <w:fldChar w:fldCharType="begin"/>
          </w:r>
          <w:r>
            <w:rPr>
              <w:noProof/>
            </w:rPr>
            <w:instrText xml:space="preserve"> PAGEREF _Toc268717862 \h </w:instrText>
          </w:r>
          <w:r>
            <w:rPr>
              <w:noProof/>
            </w:rPr>
          </w:r>
          <w:r>
            <w:rPr>
              <w:noProof/>
            </w:rPr>
            <w:fldChar w:fldCharType="separate"/>
          </w:r>
          <w:r w:rsidR="00242062">
            <w:rPr>
              <w:noProof/>
            </w:rPr>
            <w:t>36</w:t>
          </w:r>
          <w:r>
            <w:rPr>
              <w:noProof/>
            </w:rPr>
            <w:fldChar w:fldCharType="end"/>
          </w:r>
        </w:p>
        <w:p w14:paraId="43194278" w14:textId="77777777" w:rsidR="00EF47C1" w:rsidRDefault="00EF47C1">
          <w:pPr>
            <w:pStyle w:val="TOC1"/>
            <w:rPr>
              <w:rFonts w:eastAsiaTheme="minorEastAsia"/>
              <w:noProof/>
              <w:sz w:val="24"/>
              <w:szCs w:val="24"/>
              <w:lang w:eastAsia="ja-JP"/>
            </w:rPr>
          </w:pPr>
          <w:r>
            <w:rPr>
              <w:noProof/>
            </w:rPr>
            <w:t>Optional Protocol</w:t>
          </w:r>
          <w:r>
            <w:rPr>
              <w:noProof/>
            </w:rPr>
            <w:tab/>
          </w:r>
          <w:r>
            <w:rPr>
              <w:noProof/>
            </w:rPr>
            <w:fldChar w:fldCharType="begin"/>
          </w:r>
          <w:r>
            <w:rPr>
              <w:noProof/>
            </w:rPr>
            <w:instrText xml:space="preserve"> PAGEREF _Toc268717863 \h </w:instrText>
          </w:r>
          <w:r>
            <w:rPr>
              <w:noProof/>
            </w:rPr>
          </w:r>
          <w:r>
            <w:rPr>
              <w:noProof/>
            </w:rPr>
            <w:fldChar w:fldCharType="separate"/>
          </w:r>
          <w:r w:rsidR="00242062">
            <w:rPr>
              <w:noProof/>
            </w:rPr>
            <w:t>36</w:t>
          </w:r>
          <w:r>
            <w:rPr>
              <w:noProof/>
            </w:rPr>
            <w:fldChar w:fldCharType="end"/>
          </w:r>
        </w:p>
        <w:p w14:paraId="3B17BB94" w14:textId="77777777" w:rsidR="00EF47C1" w:rsidRDefault="00EF47C1">
          <w:pPr>
            <w:pStyle w:val="TOC3"/>
            <w:tabs>
              <w:tab w:val="right" w:leader="dot" w:pos="9016"/>
            </w:tabs>
            <w:rPr>
              <w:rFonts w:eastAsiaTheme="minorEastAsia"/>
              <w:noProof/>
              <w:sz w:val="24"/>
              <w:szCs w:val="24"/>
              <w:lang w:eastAsia="ja-JP"/>
            </w:rPr>
          </w:pPr>
          <w:r w:rsidRPr="00A570D4">
            <w:t>Recommendations</w:t>
          </w:r>
          <w:r>
            <w:rPr>
              <w:noProof/>
            </w:rPr>
            <w:t xml:space="preserve"> Optional Protocol</w:t>
          </w:r>
          <w:r>
            <w:rPr>
              <w:noProof/>
            </w:rPr>
            <w:tab/>
          </w:r>
          <w:r>
            <w:rPr>
              <w:noProof/>
            </w:rPr>
            <w:fldChar w:fldCharType="begin"/>
          </w:r>
          <w:r>
            <w:rPr>
              <w:noProof/>
            </w:rPr>
            <w:instrText xml:space="preserve"> PAGEREF _Toc268717864 \h </w:instrText>
          </w:r>
          <w:r>
            <w:rPr>
              <w:noProof/>
            </w:rPr>
          </w:r>
          <w:r>
            <w:rPr>
              <w:noProof/>
            </w:rPr>
            <w:fldChar w:fldCharType="separate"/>
          </w:r>
          <w:r w:rsidR="00242062">
            <w:rPr>
              <w:noProof/>
            </w:rPr>
            <w:t>36</w:t>
          </w:r>
          <w:r>
            <w:rPr>
              <w:noProof/>
            </w:rPr>
            <w:fldChar w:fldCharType="end"/>
          </w:r>
        </w:p>
        <w:p w14:paraId="1883E945" w14:textId="77777777" w:rsidR="00EF47C1" w:rsidRDefault="00EF47C1">
          <w:pPr>
            <w:pStyle w:val="TOC1"/>
            <w:rPr>
              <w:rFonts w:eastAsiaTheme="minorEastAsia"/>
              <w:noProof/>
              <w:sz w:val="24"/>
              <w:szCs w:val="24"/>
              <w:lang w:eastAsia="ja-JP"/>
            </w:rPr>
          </w:pPr>
          <w:r>
            <w:rPr>
              <w:noProof/>
            </w:rPr>
            <w:t>Appendix A</w:t>
          </w:r>
          <w:r>
            <w:rPr>
              <w:noProof/>
            </w:rPr>
            <w:tab/>
          </w:r>
          <w:r>
            <w:rPr>
              <w:noProof/>
            </w:rPr>
            <w:fldChar w:fldCharType="begin"/>
          </w:r>
          <w:r>
            <w:rPr>
              <w:noProof/>
            </w:rPr>
            <w:instrText xml:space="preserve"> PAGEREF _Toc268717865 \h </w:instrText>
          </w:r>
          <w:r>
            <w:rPr>
              <w:noProof/>
            </w:rPr>
          </w:r>
          <w:r>
            <w:rPr>
              <w:noProof/>
            </w:rPr>
            <w:fldChar w:fldCharType="separate"/>
          </w:r>
          <w:r w:rsidR="00242062">
            <w:rPr>
              <w:noProof/>
            </w:rPr>
            <w:t>37</w:t>
          </w:r>
          <w:r>
            <w:rPr>
              <w:noProof/>
            </w:rPr>
            <w:fldChar w:fldCharType="end"/>
          </w:r>
        </w:p>
        <w:p w14:paraId="1798C101" w14:textId="77777777" w:rsidR="00EF47C1" w:rsidRDefault="00EF47C1">
          <w:pPr>
            <w:pStyle w:val="TOC1"/>
            <w:rPr>
              <w:rFonts w:eastAsiaTheme="minorEastAsia"/>
              <w:noProof/>
              <w:sz w:val="24"/>
              <w:szCs w:val="24"/>
              <w:lang w:eastAsia="ja-JP"/>
            </w:rPr>
          </w:pPr>
          <w:r>
            <w:rPr>
              <w:noProof/>
            </w:rPr>
            <w:t>Endnotes</w:t>
          </w:r>
          <w:r>
            <w:rPr>
              <w:noProof/>
            </w:rPr>
            <w:tab/>
          </w:r>
          <w:r>
            <w:rPr>
              <w:noProof/>
            </w:rPr>
            <w:fldChar w:fldCharType="begin"/>
          </w:r>
          <w:r>
            <w:rPr>
              <w:noProof/>
            </w:rPr>
            <w:instrText xml:space="preserve"> PAGEREF _Toc268717866 \h </w:instrText>
          </w:r>
          <w:r>
            <w:rPr>
              <w:noProof/>
            </w:rPr>
          </w:r>
          <w:r>
            <w:rPr>
              <w:noProof/>
            </w:rPr>
            <w:fldChar w:fldCharType="separate"/>
          </w:r>
          <w:r w:rsidR="00242062">
            <w:rPr>
              <w:noProof/>
            </w:rPr>
            <w:t>40</w:t>
          </w:r>
          <w:r>
            <w:rPr>
              <w:noProof/>
            </w:rPr>
            <w:fldChar w:fldCharType="end"/>
          </w:r>
        </w:p>
        <w:p w14:paraId="5A30FB09" w14:textId="77777777" w:rsidR="00C61041" w:rsidRPr="00C61041" w:rsidRDefault="008E48A3">
          <w:r w:rsidRPr="00C61041">
            <w:rPr>
              <w:rFonts w:ascii="Arial" w:hAnsi="Arial" w:cs="Arial"/>
              <w:b/>
              <w:bCs/>
              <w:noProof/>
            </w:rPr>
            <w:fldChar w:fldCharType="end"/>
          </w:r>
        </w:p>
      </w:sdtContent>
    </w:sdt>
    <w:p w14:paraId="241B6089" w14:textId="77777777" w:rsidR="00D022AB" w:rsidRDefault="00D022AB">
      <w:pPr>
        <w:rPr>
          <w:rFonts w:ascii="Arial Rounded MT Bold" w:hAnsi="Arial Rounded MT Bold" w:cs="Arial"/>
          <w:b/>
          <w:color w:val="002060"/>
          <w:sz w:val="32"/>
          <w:szCs w:val="32"/>
        </w:rPr>
      </w:pPr>
    </w:p>
    <w:p w14:paraId="4953408F" w14:textId="77777777" w:rsidR="00AA4D24" w:rsidRDefault="00AA4D24">
      <w:pPr>
        <w:rPr>
          <w:rFonts w:ascii="Arial Rounded MT Bold" w:hAnsi="Arial Rounded MT Bold" w:cs="Arial"/>
          <w:b/>
          <w:color w:val="002060"/>
          <w:sz w:val="32"/>
          <w:szCs w:val="32"/>
        </w:rPr>
      </w:pPr>
      <w:r>
        <w:rPr>
          <w:rFonts w:ascii="Arial Rounded MT Bold" w:hAnsi="Arial Rounded MT Bold" w:cs="Arial"/>
          <w:b/>
          <w:color w:val="002060"/>
          <w:sz w:val="32"/>
          <w:szCs w:val="32"/>
        </w:rPr>
        <w:br w:type="page"/>
      </w:r>
    </w:p>
    <w:p w14:paraId="19E09128" w14:textId="77777777" w:rsidR="000B4FA6" w:rsidRDefault="000B4FA6" w:rsidP="00D022AB">
      <w:pPr>
        <w:pStyle w:val="Heading1"/>
      </w:pPr>
      <w:bookmarkStart w:id="1" w:name="_Toc268717796"/>
      <w:r>
        <w:t>Who is this report from?</w:t>
      </w:r>
      <w:bookmarkEnd w:id="1"/>
    </w:p>
    <w:p w14:paraId="572D71E3" w14:textId="77777777" w:rsidR="000B4FA6" w:rsidRDefault="003A3257" w:rsidP="002A08E6">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Pr>
          <w:rFonts w:ascii="ArialMT" w:hAnsi="ArialMT" w:cs="ArialMT"/>
          <w:sz w:val="24"/>
          <w:szCs w:val="24"/>
        </w:rPr>
        <w:t xml:space="preserve">This report is from a coalition of seven </w:t>
      </w:r>
      <w:r w:rsidR="000B4FA6">
        <w:rPr>
          <w:rFonts w:ascii="ArialMT" w:hAnsi="ArialMT" w:cs="ArialMT"/>
          <w:sz w:val="24"/>
          <w:szCs w:val="24"/>
        </w:rPr>
        <w:t>Disabled People’s Organisations (DPOs):</w:t>
      </w:r>
    </w:p>
    <w:p w14:paraId="057700D0" w14:textId="77777777" w:rsidR="000B4FA6" w:rsidRPr="00AD2E63" w:rsidRDefault="000B4FA6" w:rsidP="004B7439">
      <w:pPr>
        <w:ind w:left="1134" w:firstLine="0"/>
        <w:rPr>
          <w:rFonts w:ascii="Arial Rounded MT Bold" w:hAnsi="Arial Rounded MT Bold" w:cs="Arial"/>
          <w:b/>
          <w:color w:val="2F5496" w:themeColor="accent5" w:themeShade="BF"/>
          <w:sz w:val="28"/>
          <w:szCs w:val="28"/>
        </w:rPr>
      </w:pPr>
      <w:r w:rsidRPr="00AD2E63">
        <w:rPr>
          <w:rFonts w:ascii="Arial Rounded MT Bold" w:hAnsi="Arial Rounded MT Bold" w:cs="Arial"/>
          <w:b/>
          <w:color w:val="2F5496" w:themeColor="accent5" w:themeShade="BF"/>
          <w:sz w:val="28"/>
          <w:szCs w:val="28"/>
        </w:rPr>
        <w:t>Disabled Persons Assembly NZ Inc.</w:t>
      </w:r>
    </w:p>
    <w:p w14:paraId="4166DBE4" w14:textId="77777777" w:rsidR="000B4FA6" w:rsidRPr="00AD2E63" w:rsidRDefault="000B4FA6" w:rsidP="004B7439">
      <w:pPr>
        <w:ind w:left="1134" w:firstLine="0"/>
        <w:rPr>
          <w:rFonts w:ascii="Arial Rounded MT Bold" w:hAnsi="Arial Rounded MT Bold" w:cs="Arial"/>
          <w:b/>
          <w:color w:val="2F5496" w:themeColor="accent5" w:themeShade="BF"/>
          <w:sz w:val="28"/>
          <w:szCs w:val="28"/>
        </w:rPr>
      </w:pPr>
      <w:r w:rsidRPr="00AD2E63">
        <w:rPr>
          <w:rFonts w:ascii="Arial Rounded MT Bold" w:hAnsi="Arial Rounded MT Bold" w:cs="Arial"/>
          <w:b/>
          <w:color w:val="2F5496" w:themeColor="accent5" w:themeShade="BF"/>
          <w:sz w:val="28"/>
          <w:szCs w:val="28"/>
        </w:rPr>
        <w:t>Association of Blind Citizens</w:t>
      </w:r>
      <w:r w:rsidR="00827183">
        <w:rPr>
          <w:rFonts w:ascii="Arial Rounded MT Bold" w:hAnsi="Arial Rounded MT Bold" w:cs="Arial"/>
          <w:b/>
          <w:color w:val="2F5496" w:themeColor="accent5" w:themeShade="BF"/>
          <w:sz w:val="28"/>
          <w:szCs w:val="28"/>
        </w:rPr>
        <w:t xml:space="preserve"> of New Zealand</w:t>
      </w:r>
    </w:p>
    <w:p w14:paraId="220E99BD" w14:textId="77777777" w:rsidR="000B4FA6" w:rsidRPr="00AD2E63" w:rsidRDefault="000B4FA6" w:rsidP="004B7439">
      <w:pPr>
        <w:ind w:left="1134" w:firstLine="0"/>
        <w:rPr>
          <w:rFonts w:ascii="Arial Rounded MT Bold" w:hAnsi="Arial Rounded MT Bold" w:cs="Arial"/>
          <w:b/>
          <w:color w:val="2F5496" w:themeColor="accent5" w:themeShade="BF"/>
          <w:sz w:val="28"/>
          <w:szCs w:val="28"/>
        </w:rPr>
      </w:pPr>
      <w:r w:rsidRPr="00AD2E63">
        <w:rPr>
          <w:rFonts w:ascii="Arial Rounded MT Bold" w:hAnsi="Arial Rounded MT Bold" w:cs="Arial"/>
          <w:b/>
          <w:color w:val="2F5496" w:themeColor="accent5" w:themeShade="BF"/>
          <w:sz w:val="28"/>
          <w:szCs w:val="28"/>
        </w:rPr>
        <w:t>Balance New Zealand</w:t>
      </w:r>
    </w:p>
    <w:p w14:paraId="252CAE52" w14:textId="77777777" w:rsidR="000B4FA6" w:rsidRPr="00AD2E63" w:rsidRDefault="000B4FA6" w:rsidP="004B7439">
      <w:pPr>
        <w:ind w:left="1134" w:firstLine="0"/>
        <w:rPr>
          <w:rFonts w:ascii="Arial Rounded MT Bold" w:hAnsi="Arial Rounded MT Bold" w:cs="Arial"/>
          <w:b/>
          <w:color w:val="2F5496" w:themeColor="accent5" w:themeShade="BF"/>
          <w:sz w:val="28"/>
          <w:szCs w:val="28"/>
        </w:rPr>
      </w:pPr>
      <w:r w:rsidRPr="00AD2E63">
        <w:rPr>
          <w:rFonts w:ascii="Arial Rounded MT Bold" w:hAnsi="Arial Rounded MT Bold" w:cs="Arial"/>
          <w:b/>
          <w:color w:val="2F5496" w:themeColor="accent5" w:themeShade="BF"/>
          <w:sz w:val="28"/>
          <w:szCs w:val="28"/>
        </w:rPr>
        <w:t>Deaf Aotearoa NZ Inc.</w:t>
      </w:r>
    </w:p>
    <w:p w14:paraId="3E283E48" w14:textId="77777777" w:rsidR="000B4FA6" w:rsidRPr="00AD2E63" w:rsidRDefault="000B4FA6" w:rsidP="004B7439">
      <w:pPr>
        <w:ind w:left="1134" w:firstLine="0"/>
        <w:rPr>
          <w:rFonts w:ascii="Arial Rounded MT Bold" w:hAnsi="Arial Rounded MT Bold" w:cs="Arial"/>
          <w:b/>
          <w:color w:val="2F5496" w:themeColor="accent5" w:themeShade="BF"/>
          <w:sz w:val="28"/>
          <w:szCs w:val="28"/>
        </w:rPr>
      </w:pPr>
      <w:r w:rsidRPr="00AD2E63">
        <w:rPr>
          <w:rFonts w:ascii="Arial Rounded MT Bold" w:hAnsi="Arial Rounded MT Bold" w:cs="Arial"/>
          <w:b/>
          <w:color w:val="2F5496" w:themeColor="accent5" w:themeShade="BF"/>
          <w:sz w:val="28"/>
          <w:szCs w:val="28"/>
        </w:rPr>
        <w:t>Deafblind NZ Inc.</w:t>
      </w:r>
    </w:p>
    <w:p w14:paraId="28EA165E" w14:textId="77777777" w:rsidR="000B4FA6" w:rsidRPr="00AD2E63" w:rsidRDefault="000B4FA6" w:rsidP="00242062">
      <w:pPr>
        <w:tabs>
          <w:tab w:val="right" w:pos="9026"/>
        </w:tabs>
        <w:ind w:left="1134" w:firstLine="0"/>
        <w:rPr>
          <w:rFonts w:ascii="Arial Rounded MT Bold" w:hAnsi="Arial Rounded MT Bold" w:cs="Arial"/>
          <w:b/>
          <w:color w:val="2F5496" w:themeColor="accent5" w:themeShade="BF"/>
          <w:sz w:val="28"/>
          <w:szCs w:val="28"/>
        </w:rPr>
      </w:pPr>
      <w:r w:rsidRPr="00AD2E63">
        <w:rPr>
          <w:rFonts w:ascii="Arial Rounded MT Bold" w:hAnsi="Arial Rounded MT Bold" w:cs="Arial"/>
          <w:b/>
          <w:color w:val="2F5496" w:themeColor="accent5" w:themeShade="BF"/>
          <w:sz w:val="28"/>
          <w:szCs w:val="28"/>
        </w:rPr>
        <w:t>Ng</w:t>
      </w:r>
      <w:r w:rsidRPr="00265A3D">
        <w:rPr>
          <w:rFonts w:ascii="Calibri" w:hAnsi="Calibri" w:cs="Calibri"/>
          <w:b/>
          <w:color w:val="2F5496" w:themeColor="accent5" w:themeShade="BF"/>
          <w:sz w:val="28"/>
          <w:szCs w:val="28"/>
        </w:rPr>
        <w:t>ā</w:t>
      </w:r>
      <w:r w:rsidRPr="00AD2E63">
        <w:rPr>
          <w:rFonts w:ascii="Arial Rounded MT Bold" w:hAnsi="Arial Rounded MT Bold" w:cs="Arial"/>
          <w:b/>
          <w:color w:val="2F5496" w:themeColor="accent5" w:themeShade="BF"/>
          <w:sz w:val="28"/>
          <w:szCs w:val="28"/>
        </w:rPr>
        <w:t>ti K</w:t>
      </w:r>
      <w:r w:rsidRPr="00AD2E63">
        <w:rPr>
          <w:rFonts w:ascii="Calibri" w:hAnsi="Calibri" w:cs="Calibri"/>
          <w:b/>
          <w:color w:val="2F5496" w:themeColor="accent5" w:themeShade="BF"/>
          <w:sz w:val="28"/>
          <w:szCs w:val="28"/>
        </w:rPr>
        <w:t>ā</w:t>
      </w:r>
      <w:r w:rsidRPr="00AD2E63">
        <w:rPr>
          <w:rFonts w:ascii="Arial Rounded MT Bold" w:hAnsi="Arial Rounded MT Bold" w:cs="Arial"/>
          <w:b/>
          <w:color w:val="2F5496" w:themeColor="accent5" w:themeShade="BF"/>
          <w:sz w:val="28"/>
          <w:szCs w:val="28"/>
        </w:rPr>
        <w:t>po o Aotearoa Inc.</w:t>
      </w:r>
      <w:r w:rsidR="00242062">
        <w:rPr>
          <w:rFonts w:ascii="Arial Rounded MT Bold" w:hAnsi="Arial Rounded MT Bold" w:cs="Arial"/>
          <w:b/>
          <w:color w:val="2F5496" w:themeColor="accent5" w:themeShade="BF"/>
          <w:sz w:val="28"/>
          <w:szCs w:val="28"/>
        </w:rPr>
        <w:tab/>
      </w:r>
    </w:p>
    <w:p w14:paraId="3768CF31" w14:textId="77777777" w:rsidR="000B4FA6" w:rsidRPr="00AD2E63" w:rsidRDefault="000B4FA6" w:rsidP="004B7439">
      <w:pPr>
        <w:ind w:left="1134" w:firstLine="0"/>
        <w:rPr>
          <w:rFonts w:ascii="Arial Rounded MT Bold" w:hAnsi="Arial Rounded MT Bold" w:cs="Arial"/>
          <w:b/>
          <w:color w:val="2F5496" w:themeColor="accent5" w:themeShade="BF"/>
          <w:sz w:val="28"/>
          <w:szCs w:val="28"/>
        </w:rPr>
      </w:pPr>
      <w:r w:rsidRPr="00AD2E63">
        <w:rPr>
          <w:rFonts w:ascii="Arial Rounded MT Bold" w:hAnsi="Arial Rounded MT Bold" w:cs="Arial"/>
          <w:b/>
          <w:color w:val="2F5496" w:themeColor="accent5" w:themeShade="BF"/>
          <w:sz w:val="28"/>
          <w:szCs w:val="28"/>
        </w:rPr>
        <w:t>People First NZ Inc.</w:t>
      </w:r>
      <w:r w:rsidR="002A7576">
        <w:rPr>
          <w:rFonts w:ascii="Arial Rounded MT Bold" w:hAnsi="Arial Rounded MT Bold" w:cs="Arial"/>
          <w:b/>
          <w:color w:val="2F5496" w:themeColor="accent5" w:themeShade="BF"/>
          <w:sz w:val="28"/>
          <w:szCs w:val="28"/>
        </w:rPr>
        <w:t>,</w:t>
      </w:r>
      <w:r w:rsidR="002A7576" w:rsidRPr="00F12F0A">
        <w:rPr>
          <w:rFonts w:ascii="Arial Rounded MT Bold" w:hAnsi="Arial Rounded MT Bold" w:cs="Arial"/>
          <w:b/>
          <w:color w:val="2F5496" w:themeColor="accent5" w:themeShade="BF"/>
          <w:sz w:val="28"/>
          <w:szCs w:val="28"/>
        </w:rPr>
        <w:t xml:space="preserve"> </w:t>
      </w:r>
      <w:r w:rsidR="00F12F0A" w:rsidRPr="00F12F0A">
        <w:rPr>
          <w:rFonts w:ascii="Arial Rounded MT Bold" w:hAnsi="Arial Rounded MT Bold" w:cs="Arial"/>
          <w:b/>
          <w:color w:val="2F5496" w:themeColor="accent5" w:themeShade="BF"/>
          <w:sz w:val="28"/>
          <w:szCs w:val="28"/>
        </w:rPr>
        <w:t>Ng</w:t>
      </w:r>
      <w:r w:rsidR="00F12F0A" w:rsidRPr="00F12F0A">
        <w:rPr>
          <w:rFonts w:ascii="Calibri" w:hAnsi="Calibri" w:cs="Calibri"/>
          <w:b/>
          <w:color w:val="2F5496" w:themeColor="accent5" w:themeShade="BF"/>
          <w:sz w:val="28"/>
          <w:szCs w:val="28"/>
        </w:rPr>
        <w:t>ā</w:t>
      </w:r>
      <w:r w:rsidR="00F12F0A" w:rsidRPr="00F12F0A">
        <w:rPr>
          <w:rFonts w:ascii="Arial Rounded MT Bold" w:hAnsi="Arial Rounded MT Bold" w:cs="Arial"/>
          <w:b/>
          <w:color w:val="2F5496" w:themeColor="accent5" w:themeShade="BF"/>
          <w:sz w:val="28"/>
          <w:szCs w:val="28"/>
        </w:rPr>
        <w:t xml:space="preserve"> T</w:t>
      </w:r>
      <w:r w:rsidR="00F12F0A" w:rsidRPr="00F12F0A">
        <w:rPr>
          <w:rFonts w:ascii="Calibri" w:hAnsi="Calibri" w:cs="Calibri"/>
          <w:b/>
          <w:color w:val="2F5496" w:themeColor="accent5" w:themeShade="BF"/>
          <w:sz w:val="28"/>
          <w:szCs w:val="28"/>
        </w:rPr>
        <w:t>ā</w:t>
      </w:r>
      <w:r w:rsidR="00F12F0A" w:rsidRPr="00F12F0A">
        <w:rPr>
          <w:rFonts w:ascii="Arial Rounded MT Bold" w:hAnsi="Arial Rounded MT Bold" w:cs="Arial"/>
          <w:b/>
          <w:color w:val="2F5496" w:themeColor="accent5" w:themeShade="BF"/>
          <w:sz w:val="28"/>
          <w:szCs w:val="28"/>
        </w:rPr>
        <w:t xml:space="preserve">ngata Tuatahi </w:t>
      </w:r>
    </w:p>
    <w:p w14:paraId="4AE169BC" w14:textId="77777777" w:rsidR="000C56A6" w:rsidRDefault="000C56A6" w:rsidP="002A08E6">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Pr>
          <w:rFonts w:ascii="ArialMT" w:hAnsi="ArialMT" w:cs="ArialMT"/>
          <w:sz w:val="24"/>
          <w:szCs w:val="24"/>
        </w:rPr>
        <w:t>These seven DPOs all meet the agreed roles and attributes that de</w:t>
      </w:r>
      <w:r w:rsidR="002D5328">
        <w:rPr>
          <w:rFonts w:ascii="ArialMT" w:hAnsi="ArialMT" w:cs="ArialMT"/>
          <w:sz w:val="24"/>
          <w:szCs w:val="24"/>
        </w:rPr>
        <w:t>fine a DPO in New Zealand. They are</w:t>
      </w:r>
      <w:r>
        <w:rPr>
          <w:rFonts w:ascii="ArialMT" w:hAnsi="ArialMT" w:cs="ArialMT"/>
          <w:sz w:val="24"/>
          <w:szCs w:val="24"/>
        </w:rPr>
        <w:t xml:space="preserve"> organisations that </w:t>
      </w:r>
      <w:r w:rsidR="00733870">
        <w:rPr>
          <w:rFonts w:ascii="ArialMT" w:hAnsi="ArialMT" w:cs="ArialMT"/>
          <w:sz w:val="24"/>
          <w:szCs w:val="24"/>
        </w:rPr>
        <w:t xml:space="preserve">have </w:t>
      </w:r>
      <w:r>
        <w:rPr>
          <w:rFonts w:ascii="ArialMT" w:hAnsi="ArialMT" w:cs="ArialMT"/>
          <w:sz w:val="24"/>
          <w:szCs w:val="24"/>
        </w:rPr>
        <w:t xml:space="preserve">all of the following: </w:t>
      </w:r>
    </w:p>
    <w:p w14:paraId="44A23075" w14:textId="77777777" w:rsidR="0037210A" w:rsidRDefault="0037210A" w:rsidP="002A08E6">
      <w:pPr>
        <w:pStyle w:val="ListParagraph"/>
        <w:numPr>
          <w:ilvl w:val="0"/>
          <w:numId w:val="40"/>
        </w:numPr>
        <w:autoSpaceDE w:val="0"/>
        <w:autoSpaceDN w:val="0"/>
        <w:adjustRightInd w:val="0"/>
        <w:ind w:left="1560" w:hanging="632"/>
        <w:contextualSpacing w:val="0"/>
        <w:rPr>
          <w:rFonts w:ascii="ArialMT" w:hAnsi="ArialMT" w:cs="ArialMT"/>
          <w:sz w:val="24"/>
          <w:szCs w:val="24"/>
        </w:rPr>
      </w:pPr>
      <w:r>
        <w:rPr>
          <w:rFonts w:ascii="ArialMT" w:hAnsi="ArialMT" w:cs="ArialMT"/>
          <w:sz w:val="24"/>
          <w:szCs w:val="24"/>
        </w:rPr>
        <w:t xml:space="preserve">a </w:t>
      </w:r>
      <w:r w:rsidRPr="00656C90">
        <w:rPr>
          <w:rFonts w:ascii="ArialMT" w:hAnsi="ArialMT" w:cs="ArialMT"/>
          <w:sz w:val="24"/>
          <w:szCs w:val="24"/>
        </w:rPr>
        <w:t xml:space="preserve">national </w:t>
      </w:r>
      <w:r>
        <w:rPr>
          <w:rFonts w:ascii="ArialMT" w:hAnsi="ArialMT" w:cs="ArialMT"/>
          <w:sz w:val="24"/>
          <w:szCs w:val="24"/>
        </w:rPr>
        <w:t>structure and focus</w:t>
      </w:r>
    </w:p>
    <w:p w14:paraId="1D29C635" w14:textId="77777777" w:rsidR="0037210A" w:rsidRDefault="0037210A" w:rsidP="002A08E6">
      <w:pPr>
        <w:pStyle w:val="ListParagraph"/>
        <w:numPr>
          <w:ilvl w:val="0"/>
          <w:numId w:val="40"/>
        </w:numPr>
        <w:autoSpaceDE w:val="0"/>
        <w:autoSpaceDN w:val="0"/>
        <w:adjustRightInd w:val="0"/>
        <w:ind w:left="1560" w:hanging="632"/>
        <w:contextualSpacing w:val="0"/>
        <w:rPr>
          <w:rFonts w:ascii="ArialMT" w:hAnsi="ArialMT" w:cs="ArialMT"/>
          <w:sz w:val="24"/>
          <w:szCs w:val="24"/>
        </w:rPr>
      </w:pPr>
      <w:r>
        <w:rPr>
          <w:rFonts w:ascii="ArialMT" w:hAnsi="ArialMT" w:cs="ArialMT"/>
          <w:sz w:val="24"/>
          <w:szCs w:val="24"/>
        </w:rPr>
        <w:t xml:space="preserve">organisational goals and objectives that reflect the </w:t>
      </w:r>
      <w:r w:rsidR="002D5328">
        <w:rPr>
          <w:rFonts w:ascii="ArialMT" w:hAnsi="ArialMT" w:cs="ArialMT"/>
          <w:sz w:val="24"/>
          <w:szCs w:val="24"/>
        </w:rPr>
        <w:t>Convention on the Rights of Persons with Disabilities (</w:t>
      </w:r>
      <w:r>
        <w:rPr>
          <w:rFonts w:ascii="ArialMT" w:hAnsi="ArialMT" w:cs="ArialMT"/>
          <w:sz w:val="24"/>
          <w:szCs w:val="24"/>
        </w:rPr>
        <w:t>CRPD</w:t>
      </w:r>
      <w:r w:rsidR="002D5328">
        <w:rPr>
          <w:rFonts w:ascii="ArialMT" w:hAnsi="ArialMT" w:cs="ArialMT"/>
          <w:sz w:val="24"/>
          <w:szCs w:val="24"/>
        </w:rPr>
        <w:t>)</w:t>
      </w:r>
    </w:p>
    <w:p w14:paraId="66A5A097" w14:textId="77777777" w:rsidR="0037210A" w:rsidRDefault="0037210A" w:rsidP="002A08E6">
      <w:pPr>
        <w:pStyle w:val="ListParagraph"/>
        <w:numPr>
          <w:ilvl w:val="0"/>
          <w:numId w:val="40"/>
        </w:numPr>
        <w:autoSpaceDE w:val="0"/>
        <w:autoSpaceDN w:val="0"/>
        <w:adjustRightInd w:val="0"/>
        <w:ind w:left="1560" w:hanging="632"/>
        <w:contextualSpacing w:val="0"/>
        <w:rPr>
          <w:rFonts w:ascii="ArialMT" w:hAnsi="ArialMT" w:cs="ArialMT"/>
          <w:sz w:val="24"/>
          <w:szCs w:val="24"/>
        </w:rPr>
      </w:pPr>
      <w:r>
        <w:rPr>
          <w:rFonts w:ascii="ArialMT" w:hAnsi="ArialMT" w:cs="ArialMT"/>
          <w:sz w:val="24"/>
          <w:szCs w:val="24"/>
        </w:rPr>
        <w:t xml:space="preserve">are </w:t>
      </w:r>
      <w:r w:rsidRPr="00656C90">
        <w:rPr>
          <w:rFonts w:ascii="ArialMT" w:hAnsi="ArialMT" w:cs="ArialMT"/>
          <w:sz w:val="24"/>
          <w:szCs w:val="24"/>
        </w:rPr>
        <w:t>governed by a majority of disabled people</w:t>
      </w:r>
    </w:p>
    <w:p w14:paraId="7B0EA9AD" w14:textId="77777777" w:rsidR="0037210A" w:rsidRDefault="00265A3D" w:rsidP="002A08E6">
      <w:pPr>
        <w:pStyle w:val="ListParagraph"/>
        <w:numPr>
          <w:ilvl w:val="0"/>
          <w:numId w:val="40"/>
        </w:numPr>
        <w:autoSpaceDE w:val="0"/>
        <w:autoSpaceDN w:val="0"/>
        <w:adjustRightInd w:val="0"/>
        <w:ind w:left="1560" w:hanging="632"/>
        <w:contextualSpacing w:val="0"/>
        <w:rPr>
          <w:rFonts w:ascii="ArialMT" w:hAnsi="ArialMT" w:cs="ArialMT"/>
          <w:sz w:val="24"/>
          <w:szCs w:val="24"/>
        </w:rPr>
      </w:pPr>
      <w:r>
        <w:rPr>
          <w:rFonts w:ascii="ArialMT" w:hAnsi="ArialMT" w:cs="ArialMT"/>
          <w:sz w:val="24"/>
          <w:szCs w:val="24"/>
        </w:rPr>
        <w:t>the</w:t>
      </w:r>
      <w:r w:rsidR="0037210A">
        <w:rPr>
          <w:rFonts w:ascii="ArialMT" w:hAnsi="ArialMT" w:cs="ArialMT"/>
          <w:sz w:val="24"/>
          <w:szCs w:val="24"/>
        </w:rPr>
        <w:t xml:space="preserve"> majority of members are disabled</w:t>
      </w:r>
    </w:p>
    <w:p w14:paraId="7C905678" w14:textId="77777777" w:rsidR="0037210A" w:rsidRDefault="0037210A" w:rsidP="002A08E6">
      <w:pPr>
        <w:pStyle w:val="ListParagraph"/>
        <w:numPr>
          <w:ilvl w:val="0"/>
          <w:numId w:val="40"/>
        </w:numPr>
        <w:autoSpaceDE w:val="0"/>
        <w:autoSpaceDN w:val="0"/>
        <w:adjustRightInd w:val="0"/>
        <w:ind w:left="1560" w:hanging="632"/>
        <w:contextualSpacing w:val="0"/>
        <w:rPr>
          <w:rFonts w:ascii="ArialMT" w:hAnsi="ArialMT" w:cs="ArialMT"/>
          <w:sz w:val="24"/>
          <w:szCs w:val="24"/>
        </w:rPr>
      </w:pPr>
      <w:r>
        <w:rPr>
          <w:rFonts w:ascii="ArialMT" w:hAnsi="ArialMT" w:cs="ArialMT"/>
          <w:sz w:val="24"/>
          <w:szCs w:val="24"/>
        </w:rPr>
        <w:t>a mandate or authority to speak on behalf of its members</w:t>
      </w:r>
    </w:p>
    <w:p w14:paraId="485226EA" w14:textId="77777777" w:rsidR="00AD2E63" w:rsidRPr="00C74099" w:rsidRDefault="00733870" w:rsidP="002A08E6">
      <w:pPr>
        <w:pStyle w:val="ListParagraph"/>
        <w:numPr>
          <w:ilvl w:val="0"/>
          <w:numId w:val="40"/>
        </w:numPr>
        <w:autoSpaceDE w:val="0"/>
        <w:autoSpaceDN w:val="0"/>
        <w:adjustRightInd w:val="0"/>
        <w:ind w:left="1560" w:hanging="632"/>
        <w:contextualSpacing w:val="0"/>
        <w:rPr>
          <w:rFonts w:ascii="ArialMT" w:hAnsi="ArialMT" w:cs="ArialMT"/>
          <w:sz w:val="24"/>
          <w:szCs w:val="24"/>
        </w:rPr>
      </w:pPr>
      <w:r>
        <w:rPr>
          <w:rFonts w:ascii="ArialMT" w:hAnsi="ArialMT" w:cs="ArialMT"/>
          <w:sz w:val="24"/>
          <w:szCs w:val="24"/>
        </w:rPr>
        <w:t>engage</w:t>
      </w:r>
      <w:r w:rsidR="0037210A" w:rsidRPr="00C74099">
        <w:rPr>
          <w:rFonts w:ascii="ArialMT" w:hAnsi="ArialMT" w:cs="ArialMT"/>
          <w:sz w:val="24"/>
          <w:szCs w:val="24"/>
        </w:rPr>
        <w:t xml:space="preserve"> with its members</w:t>
      </w:r>
      <w:r w:rsidR="00265A3D">
        <w:rPr>
          <w:rFonts w:ascii="ArialMT" w:hAnsi="ArialMT" w:cs="ArialMT"/>
          <w:sz w:val="24"/>
          <w:szCs w:val="24"/>
        </w:rPr>
        <w:t>,</w:t>
      </w:r>
      <w:r w:rsidR="0037210A" w:rsidRPr="00C74099">
        <w:rPr>
          <w:rFonts w:ascii="ArialMT" w:hAnsi="ArialMT" w:cs="ArialMT"/>
          <w:sz w:val="24"/>
          <w:szCs w:val="24"/>
        </w:rPr>
        <w:t xml:space="preserve"> including by sharing information.</w:t>
      </w:r>
      <w:r w:rsidR="00AD2E63" w:rsidRPr="00C74099">
        <w:rPr>
          <w:rStyle w:val="EndnoteReference"/>
          <w:rFonts w:ascii="ArialMT" w:hAnsi="ArialMT" w:cs="ArialMT"/>
          <w:sz w:val="24"/>
          <w:szCs w:val="24"/>
        </w:rPr>
        <w:endnoteReference w:id="2"/>
      </w:r>
      <w:r w:rsidR="00AD2E63" w:rsidRPr="00C74099">
        <w:rPr>
          <w:rFonts w:ascii="ArialMT" w:hAnsi="ArialMT" w:cs="ArialMT"/>
          <w:sz w:val="24"/>
          <w:szCs w:val="24"/>
        </w:rPr>
        <w:t xml:space="preserve"> </w:t>
      </w:r>
    </w:p>
    <w:p w14:paraId="12ABB973" w14:textId="77777777" w:rsidR="00AD2E63" w:rsidRDefault="00AD2E63" w:rsidP="002A08E6">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Pr>
          <w:rFonts w:ascii="ArialMT" w:hAnsi="ArialMT" w:cs="ArialMT"/>
          <w:sz w:val="24"/>
          <w:szCs w:val="24"/>
        </w:rPr>
        <w:t xml:space="preserve">These DPOs have a mandate to represent the national voices of disabled people, deaf people, blind and </w:t>
      </w:r>
      <w:r w:rsidR="00962C61">
        <w:rPr>
          <w:rFonts w:ascii="ArialMT" w:hAnsi="ArialMT" w:cs="ArialMT"/>
          <w:sz w:val="24"/>
          <w:szCs w:val="24"/>
        </w:rPr>
        <w:t>vision</w:t>
      </w:r>
      <w:r>
        <w:rPr>
          <w:rFonts w:ascii="ArialMT" w:hAnsi="ArialMT" w:cs="ArialMT"/>
          <w:sz w:val="24"/>
          <w:szCs w:val="24"/>
        </w:rPr>
        <w:t xml:space="preserve"> impaired people, people with mood disorders, deafblind people, M</w:t>
      </w:r>
      <w:r w:rsidRPr="002A08E6">
        <w:rPr>
          <w:rFonts w:ascii="ArialMT" w:hAnsi="ArialMT" w:cs="ArialMT"/>
          <w:sz w:val="24"/>
          <w:szCs w:val="24"/>
        </w:rPr>
        <w:t xml:space="preserve">āori </w:t>
      </w:r>
      <w:r>
        <w:rPr>
          <w:rFonts w:ascii="ArialMT" w:hAnsi="ArialMT" w:cs="ArialMT"/>
          <w:sz w:val="24"/>
          <w:szCs w:val="24"/>
        </w:rPr>
        <w:t xml:space="preserve">blind and </w:t>
      </w:r>
      <w:r w:rsidR="00962C61">
        <w:rPr>
          <w:rFonts w:ascii="ArialMT" w:hAnsi="ArialMT" w:cs="ArialMT"/>
          <w:sz w:val="24"/>
          <w:szCs w:val="24"/>
        </w:rPr>
        <w:t>vision</w:t>
      </w:r>
      <w:r>
        <w:rPr>
          <w:rFonts w:ascii="ArialMT" w:hAnsi="ArialMT" w:cs="ArialMT"/>
          <w:sz w:val="24"/>
          <w:szCs w:val="24"/>
        </w:rPr>
        <w:t xml:space="preserve"> impaired people and people with learning/intellectual disabilities. </w:t>
      </w:r>
    </w:p>
    <w:p w14:paraId="60F62D78" w14:textId="77777777" w:rsidR="003A077B" w:rsidRDefault="00AD2E63" w:rsidP="002A08E6">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Pr>
          <w:rFonts w:ascii="ArialMT" w:hAnsi="ArialMT" w:cs="ArialMT"/>
          <w:sz w:val="24"/>
          <w:szCs w:val="24"/>
        </w:rPr>
        <w:t xml:space="preserve">All seven DPOs work towards visions of full participation and full citizenship for disabled New Zealanders. All are driven by their disabled members and governing bodies and work to enable greater realisation of human rights for disabled people. </w:t>
      </w:r>
    </w:p>
    <w:p w14:paraId="5F3B3360" w14:textId="77777777" w:rsidR="00AD2E63" w:rsidRPr="00733870" w:rsidRDefault="00AD2E63" w:rsidP="002A08E6">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Pr>
          <w:rFonts w:ascii="ArialMT" w:hAnsi="ArialMT" w:cs="ArialMT"/>
          <w:sz w:val="24"/>
          <w:szCs w:val="24"/>
        </w:rPr>
        <w:t xml:space="preserve">The </w:t>
      </w:r>
      <w:r w:rsidRPr="00733870">
        <w:rPr>
          <w:rFonts w:ascii="ArialMT" w:hAnsi="ArialMT" w:cs="ArialMT"/>
          <w:sz w:val="24"/>
          <w:szCs w:val="24"/>
        </w:rPr>
        <w:t xml:space="preserve">DPOs </w:t>
      </w:r>
      <w:r>
        <w:rPr>
          <w:rFonts w:ascii="ArialMT" w:hAnsi="ArialMT" w:cs="ArialMT"/>
          <w:sz w:val="24"/>
          <w:szCs w:val="24"/>
        </w:rPr>
        <w:t xml:space="preserve">have a point of difference </w:t>
      </w:r>
      <w:r w:rsidRPr="00733870">
        <w:rPr>
          <w:rFonts w:ascii="ArialMT" w:hAnsi="ArialMT" w:cs="ArialMT"/>
          <w:sz w:val="24"/>
          <w:szCs w:val="24"/>
        </w:rPr>
        <w:t xml:space="preserve">with other organisations in the disability sector </w:t>
      </w:r>
      <w:r>
        <w:rPr>
          <w:rFonts w:ascii="ArialMT" w:hAnsi="ArialMT" w:cs="ArialMT"/>
          <w:sz w:val="24"/>
          <w:szCs w:val="24"/>
        </w:rPr>
        <w:t xml:space="preserve">whose main purpose is to </w:t>
      </w:r>
      <w:r w:rsidRPr="00733870">
        <w:rPr>
          <w:rFonts w:ascii="ArialMT" w:hAnsi="ArialMT" w:cs="ArialMT"/>
          <w:sz w:val="24"/>
          <w:szCs w:val="24"/>
        </w:rPr>
        <w:t xml:space="preserve">provide disability services and/or are </w:t>
      </w:r>
      <w:r>
        <w:rPr>
          <w:rFonts w:ascii="ArialMT" w:hAnsi="ArialMT" w:cs="ArialMT"/>
          <w:sz w:val="24"/>
          <w:szCs w:val="24"/>
        </w:rPr>
        <w:t xml:space="preserve">mainly </w:t>
      </w:r>
      <w:r w:rsidRPr="00733870">
        <w:rPr>
          <w:rFonts w:ascii="ArialMT" w:hAnsi="ArialMT" w:cs="ArialMT"/>
          <w:sz w:val="24"/>
          <w:szCs w:val="24"/>
        </w:rPr>
        <w:t>led by non-disabled people</w:t>
      </w:r>
      <w:r>
        <w:rPr>
          <w:rFonts w:ascii="ArialMT" w:hAnsi="ArialMT" w:cs="ArialMT"/>
          <w:sz w:val="24"/>
          <w:szCs w:val="24"/>
        </w:rPr>
        <w:t xml:space="preserve">. Individual organisation descriptions for the seven DPOs are provided in </w:t>
      </w:r>
      <w:r w:rsidRPr="002A08E6">
        <w:rPr>
          <w:rFonts w:ascii="ArialMT" w:hAnsi="ArialMT" w:cs="ArialMT"/>
          <w:sz w:val="24"/>
          <w:szCs w:val="24"/>
        </w:rPr>
        <w:t>Appendix A.</w:t>
      </w:r>
    </w:p>
    <w:p w14:paraId="7D2EE175" w14:textId="77777777" w:rsidR="003A077B" w:rsidRDefault="00AD2E63" w:rsidP="002A08E6">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Pr>
          <w:rFonts w:ascii="ArialMT" w:hAnsi="ArialMT" w:cs="ArialMT"/>
          <w:sz w:val="24"/>
          <w:szCs w:val="24"/>
        </w:rPr>
        <w:t xml:space="preserve">This report was led by the DPOs. It pulls together issues raised in reports written by the DPOs and other reports and issues that have been consistently raised by disabled people across New Zealand. </w:t>
      </w:r>
    </w:p>
    <w:p w14:paraId="0A8C41D0" w14:textId="77777777" w:rsidR="003A077B" w:rsidRDefault="00AD2E63" w:rsidP="002A08E6">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Pr>
          <w:rFonts w:ascii="ArialMT" w:hAnsi="ArialMT" w:cs="ArialMT"/>
          <w:sz w:val="24"/>
          <w:szCs w:val="24"/>
        </w:rPr>
        <w:t>The first draft of this report was shared with the DPOs</w:t>
      </w:r>
      <w:r w:rsidR="00265A3D">
        <w:rPr>
          <w:rFonts w:ascii="ArialMT" w:hAnsi="ArialMT" w:cs="ArialMT"/>
          <w:sz w:val="24"/>
          <w:szCs w:val="24"/>
        </w:rPr>
        <w:t>,</w:t>
      </w:r>
      <w:r>
        <w:rPr>
          <w:rFonts w:ascii="ArialMT" w:hAnsi="ArialMT" w:cs="ArialMT"/>
          <w:sz w:val="24"/>
          <w:szCs w:val="24"/>
        </w:rPr>
        <w:t xml:space="preserve"> </w:t>
      </w:r>
      <w:r w:rsidR="00265A3D">
        <w:rPr>
          <w:rFonts w:ascii="ArialMT" w:hAnsi="ArialMT" w:cs="ArialMT"/>
          <w:sz w:val="24"/>
          <w:szCs w:val="24"/>
        </w:rPr>
        <w:t xml:space="preserve">which </w:t>
      </w:r>
      <w:r>
        <w:rPr>
          <w:rFonts w:ascii="ArialMT" w:hAnsi="ArialMT" w:cs="ArialMT"/>
          <w:sz w:val="24"/>
          <w:szCs w:val="24"/>
        </w:rPr>
        <w:t xml:space="preserve">sought feedback from their governing boards and members. The DPOs then approved a further draft for public consultation. </w:t>
      </w:r>
    </w:p>
    <w:p w14:paraId="41C5893A" w14:textId="77777777" w:rsidR="003A077B" w:rsidRDefault="00AD2E63" w:rsidP="002A08E6">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Pr>
          <w:rFonts w:ascii="ArialMT" w:hAnsi="ArialMT" w:cs="ArialMT"/>
          <w:sz w:val="24"/>
          <w:szCs w:val="24"/>
        </w:rPr>
        <w:t xml:space="preserve">The DPOs distributed the consultation draft widely </w:t>
      </w:r>
      <w:r w:rsidR="00265A3D">
        <w:rPr>
          <w:rFonts w:ascii="ArialMT" w:hAnsi="ArialMT" w:cs="ArialMT"/>
          <w:sz w:val="24"/>
          <w:szCs w:val="24"/>
        </w:rPr>
        <w:t xml:space="preserve">throughout </w:t>
      </w:r>
      <w:r>
        <w:rPr>
          <w:rFonts w:ascii="ArialMT" w:hAnsi="ArialMT" w:cs="ArialMT"/>
          <w:sz w:val="24"/>
          <w:szCs w:val="24"/>
        </w:rPr>
        <w:t xml:space="preserve">their disability sector networks to ensure it could include the voice of disabled people who may not be affiliated with a DPO. </w:t>
      </w:r>
    </w:p>
    <w:p w14:paraId="522E468B" w14:textId="77777777" w:rsidR="00AD2E63" w:rsidRDefault="00AD2E63" w:rsidP="002A08E6">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Pr>
          <w:rFonts w:ascii="ArialMT" w:hAnsi="ArialMT" w:cs="ArialMT"/>
          <w:sz w:val="24"/>
          <w:szCs w:val="24"/>
        </w:rPr>
        <w:t>Feedback was incorporated into the report</w:t>
      </w:r>
      <w:r w:rsidR="00A809DF">
        <w:rPr>
          <w:rFonts w:ascii="ArialMT" w:hAnsi="ArialMT" w:cs="ArialMT"/>
          <w:sz w:val="24"/>
          <w:szCs w:val="24"/>
        </w:rPr>
        <w:t>,</w:t>
      </w:r>
      <w:r>
        <w:rPr>
          <w:rFonts w:ascii="ArialMT" w:hAnsi="ArialMT" w:cs="ArialMT"/>
          <w:sz w:val="24"/>
          <w:szCs w:val="24"/>
        </w:rPr>
        <w:t xml:space="preserve"> with the DPOs directing the final content and the DPOs</w:t>
      </w:r>
      <w:r w:rsidR="00265A3D">
        <w:rPr>
          <w:rFonts w:ascii="ArialMT" w:hAnsi="ArialMT" w:cs="ArialMT"/>
          <w:sz w:val="24"/>
          <w:szCs w:val="24"/>
        </w:rPr>
        <w:t>’</w:t>
      </w:r>
      <w:r>
        <w:rPr>
          <w:rFonts w:ascii="ArialMT" w:hAnsi="ArialMT" w:cs="ArialMT"/>
          <w:sz w:val="24"/>
          <w:szCs w:val="24"/>
        </w:rPr>
        <w:t xml:space="preserve"> governing bodies providing the final sign-off. </w:t>
      </w:r>
    </w:p>
    <w:p w14:paraId="54551F7B" w14:textId="77777777" w:rsidR="00AD2E63" w:rsidRDefault="00AD2E63" w:rsidP="002A08E6">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Pr>
          <w:rFonts w:ascii="ArialMT" w:hAnsi="ArialMT" w:cs="ArialMT"/>
          <w:sz w:val="24"/>
          <w:szCs w:val="24"/>
        </w:rPr>
        <w:t>This report records the collective voices of disabled people</w:t>
      </w:r>
      <w:r w:rsidR="00A809DF">
        <w:rPr>
          <w:rFonts w:ascii="ArialMT" w:hAnsi="ArialMT" w:cs="ArialMT"/>
          <w:sz w:val="24"/>
          <w:szCs w:val="24"/>
        </w:rPr>
        <w:t>,</w:t>
      </w:r>
      <w:r>
        <w:rPr>
          <w:rFonts w:ascii="ArialMT" w:hAnsi="ArialMT" w:cs="ArialMT"/>
          <w:sz w:val="24"/>
          <w:szCs w:val="24"/>
        </w:rPr>
        <w:t xml:space="preserve"> as mandated through their representative organisations. </w:t>
      </w:r>
    </w:p>
    <w:p w14:paraId="60A59B7B" w14:textId="77777777" w:rsidR="00A570D4" w:rsidRPr="00A570D4" w:rsidRDefault="00AD2E63" w:rsidP="00A570D4">
      <w:pPr>
        <w:pStyle w:val="ListParagraph"/>
        <w:numPr>
          <w:ilvl w:val="0"/>
          <w:numId w:val="31"/>
        </w:numPr>
        <w:autoSpaceDE w:val="0"/>
        <w:autoSpaceDN w:val="0"/>
        <w:adjustRightInd w:val="0"/>
        <w:spacing w:before="240" w:after="240"/>
        <w:ind w:left="426" w:hanging="709"/>
        <w:rPr>
          <w:rFonts w:ascii="ArialMT" w:hAnsi="ArialMT" w:cs="ArialMT"/>
          <w:sz w:val="24"/>
          <w:szCs w:val="24"/>
        </w:rPr>
      </w:pPr>
      <w:r w:rsidRPr="00A570D4">
        <w:rPr>
          <w:rFonts w:ascii="ArialMT" w:hAnsi="ArialMT" w:cs="ArialMT"/>
          <w:sz w:val="24"/>
          <w:szCs w:val="24"/>
        </w:rPr>
        <w:t>It is the DPO</w:t>
      </w:r>
      <w:r w:rsidR="00A809DF" w:rsidRPr="00A570D4">
        <w:rPr>
          <w:rFonts w:ascii="ArialMT" w:hAnsi="ArialMT" w:cs="ArialMT"/>
          <w:sz w:val="24"/>
          <w:szCs w:val="24"/>
        </w:rPr>
        <w:t>’</w:t>
      </w:r>
      <w:r w:rsidRPr="00A570D4">
        <w:rPr>
          <w:rFonts w:ascii="ArialMT" w:hAnsi="ArialMT" w:cs="ArialMT"/>
          <w:sz w:val="24"/>
          <w:szCs w:val="24"/>
        </w:rPr>
        <w:t>s intention that this report enables the voice of disabled New Zealanders to sit alongside the New Zealand Government information on the CRPD implementation in New Zealand.</w:t>
      </w:r>
    </w:p>
    <w:p w14:paraId="4C4AA9CE" w14:textId="77777777" w:rsidR="00AD2E63" w:rsidRPr="00A570D4" w:rsidRDefault="00A570D4" w:rsidP="00A570D4">
      <w:pPr>
        <w:autoSpaceDE w:val="0"/>
        <w:autoSpaceDN w:val="0"/>
        <w:adjustRightInd w:val="0"/>
        <w:spacing w:before="240" w:after="240"/>
        <w:ind w:left="644" w:firstLine="0"/>
        <w:rPr>
          <w:rFonts w:ascii="ArialMT" w:hAnsi="ArialMT" w:cs="ArialMT"/>
          <w:sz w:val="24"/>
          <w:szCs w:val="24"/>
        </w:rPr>
      </w:pPr>
      <w:r>
        <w:rPr>
          <w:noProof/>
          <w:lang w:eastAsia="en-NZ"/>
        </w:rPr>
        <w:drawing>
          <wp:inline distT="0" distB="0" distL="0" distR="0" wp14:anchorId="178A3085" wp14:editId="2B742AE5">
            <wp:extent cx="5215191" cy="44577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_Logo lockup for WORD.psd"/>
                    <pic:cNvPicPr/>
                  </pic:nvPicPr>
                  <pic:blipFill>
                    <a:blip r:embed="rId11">
                      <a:extLst>
                        <a:ext uri="{28A0092B-C50C-407E-A947-70E740481C1C}">
                          <a14:useLocalDpi xmlns:a14="http://schemas.microsoft.com/office/drawing/2010/main" val="0"/>
                        </a:ext>
                      </a:extLst>
                    </a:blip>
                    <a:stretch>
                      <a:fillRect/>
                    </a:stretch>
                  </pic:blipFill>
                  <pic:spPr>
                    <a:xfrm>
                      <a:off x="0" y="0"/>
                      <a:ext cx="5215191" cy="4457700"/>
                    </a:xfrm>
                    <a:prstGeom prst="rect">
                      <a:avLst/>
                    </a:prstGeom>
                  </pic:spPr>
                </pic:pic>
              </a:graphicData>
            </a:graphic>
          </wp:inline>
        </w:drawing>
      </w:r>
      <w:r w:rsidR="00AD2E63" w:rsidRPr="00A570D4">
        <w:rPr>
          <w:rFonts w:ascii="Arial Rounded MT Bold" w:hAnsi="Arial Rounded MT Bold" w:cs="Arial"/>
          <w:b/>
          <w:color w:val="002060"/>
          <w:sz w:val="32"/>
          <w:szCs w:val="32"/>
        </w:rPr>
        <w:br w:type="page"/>
      </w:r>
    </w:p>
    <w:p w14:paraId="676121CB" w14:textId="77777777" w:rsidR="007B7D73" w:rsidRDefault="007B7D73">
      <w:pPr>
        <w:rPr>
          <w:rFonts w:ascii="Arial Rounded MT Bold" w:hAnsi="Arial Rounded MT Bold"/>
          <w:b/>
          <w:bCs/>
          <w:color w:val="2F5496" w:themeColor="accent5" w:themeShade="BF"/>
          <w:kern w:val="36"/>
          <w:sz w:val="40"/>
          <w:szCs w:val="48"/>
          <w:lang w:val="en-AU"/>
        </w:rPr>
      </w:pPr>
      <w:bookmarkStart w:id="2" w:name="_Toc268717797"/>
      <w:r>
        <w:br w:type="page"/>
      </w:r>
    </w:p>
    <w:p w14:paraId="145A6069" w14:textId="77777777" w:rsidR="00AD2E63" w:rsidRPr="00E32E0D" w:rsidRDefault="00AD2E63" w:rsidP="00D022AB">
      <w:pPr>
        <w:pStyle w:val="Heading1"/>
      </w:pPr>
      <w:r>
        <w:t>Executive Summary</w:t>
      </w:r>
      <w:bookmarkEnd w:id="2"/>
      <w:r w:rsidRPr="00E32E0D">
        <w:t xml:space="preserve"> </w:t>
      </w:r>
    </w:p>
    <w:p w14:paraId="6A3152B1" w14:textId="77777777" w:rsidR="00E1292E" w:rsidRDefault="00AD2E63" w:rsidP="00C873BA">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sidRPr="00C873BA">
        <w:rPr>
          <w:rFonts w:ascii="ArialMT" w:hAnsi="ArialMT" w:cs="ArialMT"/>
          <w:sz w:val="24"/>
          <w:szCs w:val="24"/>
        </w:rPr>
        <w:t>New Zealand is good at defining aspirational goals</w:t>
      </w:r>
      <w:r w:rsidR="008E610B">
        <w:rPr>
          <w:rFonts w:ascii="ArialMT" w:hAnsi="ArialMT" w:cs="ArialMT"/>
          <w:sz w:val="24"/>
          <w:szCs w:val="24"/>
        </w:rPr>
        <w:t xml:space="preserve"> having held </w:t>
      </w:r>
      <w:r w:rsidR="008955F3">
        <w:rPr>
          <w:rFonts w:ascii="ArialMT" w:hAnsi="ArialMT" w:cs="ArialMT"/>
          <w:sz w:val="24"/>
          <w:szCs w:val="24"/>
        </w:rPr>
        <w:t xml:space="preserve">a </w:t>
      </w:r>
      <w:r w:rsidR="008E610B">
        <w:rPr>
          <w:rFonts w:ascii="ArialMT" w:hAnsi="ArialMT" w:cs="ArialMT"/>
          <w:sz w:val="24"/>
          <w:szCs w:val="24"/>
        </w:rPr>
        <w:t xml:space="preserve">vision of a </w:t>
      </w:r>
      <w:r w:rsidR="008955F3">
        <w:rPr>
          <w:rFonts w:ascii="ArialMT" w:hAnsi="ArialMT" w:cs="ArialMT"/>
          <w:sz w:val="24"/>
          <w:szCs w:val="24"/>
        </w:rPr>
        <w:t>disability</w:t>
      </w:r>
      <w:r w:rsidR="008E610B">
        <w:rPr>
          <w:rFonts w:ascii="ArialMT" w:hAnsi="ArialMT" w:cs="ArialMT"/>
          <w:sz w:val="24"/>
          <w:szCs w:val="24"/>
        </w:rPr>
        <w:t xml:space="preserve"> inclusive society</w:t>
      </w:r>
      <w:r w:rsidR="008955F3">
        <w:rPr>
          <w:rFonts w:ascii="ArialMT" w:hAnsi="ArialMT" w:cs="ArialMT"/>
          <w:sz w:val="24"/>
          <w:szCs w:val="24"/>
        </w:rPr>
        <w:t xml:space="preserve"> since 2001</w:t>
      </w:r>
      <w:r w:rsidRPr="00C873BA">
        <w:rPr>
          <w:rFonts w:ascii="ArialMT" w:hAnsi="ArialMT" w:cs="ArialMT"/>
          <w:sz w:val="24"/>
          <w:szCs w:val="24"/>
        </w:rPr>
        <w:t>.</w:t>
      </w:r>
      <w:r w:rsidR="008E610B">
        <w:rPr>
          <w:rStyle w:val="EndnoteReference"/>
          <w:rFonts w:ascii="ArialMT" w:hAnsi="ArialMT" w:cs="ArialMT"/>
          <w:sz w:val="24"/>
          <w:szCs w:val="24"/>
        </w:rPr>
        <w:endnoteReference w:id="3"/>
      </w:r>
      <w:r w:rsidRPr="00C873BA">
        <w:rPr>
          <w:rFonts w:ascii="ArialMT" w:hAnsi="ArialMT" w:cs="ArialMT"/>
          <w:sz w:val="24"/>
          <w:szCs w:val="24"/>
        </w:rPr>
        <w:t xml:space="preserve"> </w:t>
      </w:r>
      <w:r w:rsidR="00B501A9">
        <w:rPr>
          <w:rFonts w:ascii="ArialMT" w:hAnsi="ArialMT" w:cs="ArialMT"/>
          <w:sz w:val="24"/>
          <w:szCs w:val="24"/>
        </w:rPr>
        <w:t>While</w:t>
      </w:r>
      <w:r w:rsidRPr="00C873BA">
        <w:rPr>
          <w:rFonts w:ascii="ArialMT" w:hAnsi="ArialMT" w:cs="ArialMT"/>
          <w:sz w:val="24"/>
          <w:szCs w:val="24"/>
        </w:rPr>
        <w:t xml:space="preserve"> some good practice </w:t>
      </w:r>
      <w:r w:rsidR="00B501A9">
        <w:rPr>
          <w:rFonts w:ascii="ArialMT" w:hAnsi="ArialMT" w:cs="ArialMT"/>
          <w:sz w:val="24"/>
          <w:szCs w:val="24"/>
        </w:rPr>
        <w:t>is occurring</w:t>
      </w:r>
      <w:r w:rsidR="000F1361">
        <w:rPr>
          <w:rFonts w:ascii="ArialMT" w:hAnsi="ArialMT" w:cs="ArialMT"/>
          <w:sz w:val="24"/>
          <w:szCs w:val="24"/>
        </w:rPr>
        <w:t>,</w:t>
      </w:r>
      <w:r w:rsidRPr="00C873BA">
        <w:rPr>
          <w:rFonts w:ascii="ArialMT" w:hAnsi="ArialMT" w:cs="ArialMT"/>
          <w:sz w:val="24"/>
          <w:szCs w:val="24"/>
        </w:rPr>
        <w:t xml:space="preserve"> New Zealand </w:t>
      </w:r>
      <w:r w:rsidR="008955F3">
        <w:rPr>
          <w:rFonts w:ascii="ArialMT" w:hAnsi="ArialMT" w:cs="ArialMT"/>
          <w:sz w:val="24"/>
          <w:szCs w:val="24"/>
        </w:rPr>
        <w:t>struggles</w:t>
      </w:r>
      <w:r w:rsidRPr="00C873BA">
        <w:rPr>
          <w:rFonts w:ascii="ArialMT" w:hAnsi="ArialMT" w:cs="ArialMT"/>
          <w:sz w:val="24"/>
          <w:szCs w:val="24"/>
        </w:rPr>
        <w:t xml:space="preserve"> to progress work to</w:t>
      </w:r>
      <w:r w:rsidR="0057217E">
        <w:rPr>
          <w:rFonts w:ascii="ArialMT" w:hAnsi="ArialMT" w:cs="ArialMT"/>
          <w:sz w:val="24"/>
          <w:szCs w:val="24"/>
        </w:rPr>
        <w:t>wards achieving</w:t>
      </w:r>
      <w:r w:rsidRPr="00C873BA">
        <w:rPr>
          <w:rFonts w:ascii="ArialMT" w:hAnsi="ArialMT" w:cs="ArialMT"/>
          <w:sz w:val="24"/>
          <w:szCs w:val="24"/>
        </w:rPr>
        <w:t xml:space="preserve"> its aspirations and disabled people’s experiences indicate that official </w:t>
      </w:r>
      <w:r w:rsidR="000F1361">
        <w:rPr>
          <w:rFonts w:ascii="ArialMT" w:hAnsi="ArialMT" w:cs="ArialMT"/>
          <w:sz w:val="24"/>
          <w:szCs w:val="24"/>
        </w:rPr>
        <w:t>policies</w:t>
      </w:r>
      <w:r w:rsidRPr="00C873BA">
        <w:rPr>
          <w:rFonts w:ascii="ArialMT" w:hAnsi="ArialMT" w:cs="ArialMT"/>
          <w:sz w:val="24"/>
          <w:szCs w:val="24"/>
        </w:rPr>
        <w:t xml:space="preserve"> often </w:t>
      </w:r>
      <w:r w:rsidR="000F1361">
        <w:rPr>
          <w:rFonts w:ascii="ArialMT" w:hAnsi="ArialMT" w:cs="ArialMT"/>
          <w:sz w:val="24"/>
          <w:szCs w:val="24"/>
        </w:rPr>
        <w:t>differ</w:t>
      </w:r>
      <w:r w:rsidRPr="00C873BA">
        <w:rPr>
          <w:rFonts w:ascii="ArialMT" w:hAnsi="ArialMT" w:cs="ArialMT"/>
          <w:sz w:val="24"/>
          <w:szCs w:val="24"/>
        </w:rPr>
        <w:t xml:space="preserve"> from actual practice.</w:t>
      </w:r>
      <w:r w:rsidRPr="00145F60">
        <w:rPr>
          <w:rStyle w:val="EndnoteReference"/>
        </w:rPr>
        <w:endnoteReference w:id="4"/>
      </w:r>
      <w:r w:rsidRPr="00C873BA">
        <w:rPr>
          <w:rFonts w:ascii="ArialMT" w:hAnsi="ArialMT" w:cs="ArialMT"/>
          <w:sz w:val="24"/>
          <w:szCs w:val="24"/>
        </w:rPr>
        <w:t xml:space="preserve"> </w:t>
      </w:r>
    </w:p>
    <w:p w14:paraId="013E3323" w14:textId="77777777" w:rsidR="00AD2E63" w:rsidRPr="00C873BA" w:rsidRDefault="00AD2E63" w:rsidP="00F12F0A">
      <w:pPr>
        <w:pStyle w:val="ListParagraph"/>
        <w:numPr>
          <w:ilvl w:val="0"/>
          <w:numId w:val="31"/>
        </w:numPr>
        <w:autoSpaceDE w:val="0"/>
        <w:autoSpaceDN w:val="0"/>
        <w:adjustRightInd w:val="0"/>
        <w:spacing w:before="240"/>
        <w:ind w:left="425" w:hanging="709"/>
        <w:contextualSpacing w:val="0"/>
        <w:rPr>
          <w:rFonts w:ascii="ArialMT" w:hAnsi="ArialMT" w:cs="ArialMT"/>
          <w:sz w:val="24"/>
          <w:szCs w:val="24"/>
        </w:rPr>
      </w:pPr>
      <w:r w:rsidRPr="00C873BA">
        <w:rPr>
          <w:rFonts w:ascii="ArialMT" w:hAnsi="ArialMT" w:cs="ArialMT"/>
          <w:sz w:val="24"/>
          <w:szCs w:val="24"/>
        </w:rPr>
        <w:t>A 2010 report monitoring the human rights of disabled people noted that:</w:t>
      </w:r>
    </w:p>
    <w:p w14:paraId="4A3C693B" w14:textId="77777777" w:rsidR="00AD2E63" w:rsidRDefault="00AD2E63" w:rsidP="00BF7277">
      <w:pPr>
        <w:autoSpaceDE w:val="0"/>
        <w:autoSpaceDN w:val="0"/>
        <w:adjustRightInd w:val="0"/>
        <w:ind w:left="992" w:firstLine="0"/>
        <w:rPr>
          <w:rFonts w:ascii="ArialMT" w:hAnsi="ArialMT" w:cs="ArialMT"/>
          <w:sz w:val="24"/>
          <w:szCs w:val="24"/>
        </w:rPr>
      </w:pPr>
      <w:r>
        <w:rPr>
          <w:rFonts w:ascii="ArialMT" w:hAnsi="ArialMT" w:cs="ArialMT"/>
          <w:sz w:val="24"/>
          <w:szCs w:val="24"/>
        </w:rPr>
        <w:t>Social participation by disabled people emerged as the biggest single issue... Other major issues identified were negative experiences relating to health… lack of employment… access to disability related services and supports… barriers to making complaints, and a general lack of awareness and responsiveness about disability issues.</w:t>
      </w:r>
      <w:r>
        <w:rPr>
          <w:rStyle w:val="EndnoteReference"/>
          <w:rFonts w:ascii="ArialMT" w:hAnsi="ArialMT" w:cs="ArialMT"/>
          <w:sz w:val="24"/>
          <w:szCs w:val="24"/>
        </w:rPr>
        <w:endnoteReference w:id="5"/>
      </w:r>
    </w:p>
    <w:p w14:paraId="0A9DDA06" w14:textId="77777777" w:rsidR="0057217E" w:rsidRDefault="008955F3" w:rsidP="00C873BA">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Pr>
          <w:rFonts w:ascii="ArialMT" w:hAnsi="ArialMT" w:cs="ArialMT"/>
          <w:sz w:val="24"/>
          <w:szCs w:val="24"/>
        </w:rPr>
        <w:t xml:space="preserve">Some of </w:t>
      </w:r>
      <w:r w:rsidR="008A3117">
        <w:rPr>
          <w:rFonts w:ascii="ArialMT" w:hAnsi="ArialMT" w:cs="ArialMT"/>
          <w:sz w:val="24"/>
          <w:szCs w:val="24"/>
        </w:rPr>
        <w:t xml:space="preserve">the </w:t>
      </w:r>
      <w:r>
        <w:rPr>
          <w:rFonts w:ascii="ArialMT" w:hAnsi="ArialMT" w:cs="ArialMT"/>
          <w:sz w:val="24"/>
          <w:szCs w:val="24"/>
        </w:rPr>
        <w:t xml:space="preserve">most glaring inequalities can be seen in the areas of </w:t>
      </w:r>
      <w:r w:rsidR="00923BAC">
        <w:rPr>
          <w:rFonts w:ascii="ArialMT" w:hAnsi="ArialMT" w:cs="ArialMT"/>
          <w:sz w:val="24"/>
          <w:szCs w:val="24"/>
        </w:rPr>
        <w:t xml:space="preserve">full protection of rights </w:t>
      </w:r>
      <w:r w:rsidR="002E5113">
        <w:rPr>
          <w:rFonts w:ascii="ArialMT" w:hAnsi="ArialMT" w:cs="ArialMT"/>
          <w:sz w:val="24"/>
          <w:szCs w:val="24"/>
        </w:rPr>
        <w:t xml:space="preserve">and equal treatment </w:t>
      </w:r>
      <w:r w:rsidR="00923BAC">
        <w:rPr>
          <w:rFonts w:ascii="ArialMT" w:hAnsi="ArialMT" w:cs="ArialMT"/>
          <w:sz w:val="24"/>
          <w:szCs w:val="24"/>
        </w:rPr>
        <w:t>by the law</w:t>
      </w:r>
      <w:r>
        <w:rPr>
          <w:rFonts w:ascii="ArialMT" w:hAnsi="ArialMT" w:cs="ArialMT"/>
          <w:sz w:val="24"/>
          <w:szCs w:val="24"/>
        </w:rPr>
        <w:t xml:space="preserve">, the right to inclusive education, </w:t>
      </w:r>
      <w:r w:rsidR="00D173AF">
        <w:rPr>
          <w:rFonts w:ascii="ArialMT" w:hAnsi="ArialMT" w:cs="ArialMT"/>
          <w:sz w:val="24"/>
          <w:szCs w:val="24"/>
        </w:rPr>
        <w:t xml:space="preserve">a lack of long-term planning </w:t>
      </w:r>
      <w:r>
        <w:rPr>
          <w:rFonts w:ascii="ArialMT" w:hAnsi="ArialMT" w:cs="ArialMT"/>
          <w:sz w:val="24"/>
          <w:szCs w:val="24"/>
        </w:rPr>
        <w:t>for disability services and support, and monitoring.</w:t>
      </w:r>
      <w:r w:rsidR="00AD2E63">
        <w:rPr>
          <w:rFonts w:ascii="ArialMT" w:hAnsi="ArialMT" w:cs="ArialMT"/>
          <w:sz w:val="24"/>
          <w:szCs w:val="24"/>
        </w:rPr>
        <w:t xml:space="preserve"> </w:t>
      </w:r>
    </w:p>
    <w:p w14:paraId="64C1D219" w14:textId="77777777" w:rsidR="00491CEB" w:rsidRDefault="002E5113" w:rsidP="00C873BA">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Pr>
          <w:rFonts w:ascii="ArialMT" w:hAnsi="ArialMT" w:cs="ArialMT"/>
          <w:sz w:val="24"/>
          <w:szCs w:val="24"/>
        </w:rPr>
        <w:t>Legislative i</w:t>
      </w:r>
      <w:r w:rsidR="00D173AF">
        <w:rPr>
          <w:rFonts w:ascii="ArialMT" w:hAnsi="ArialMT" w:cs="ArialMT"/>
          <w:sz w:val="24"/>
          <w:szCs w:val="24"/>
        </w:rPr>
        <w:t>nequalities include</w:t>
      </w:r>
      <w:r w:rsidR="00491CEB">
        <w:rPr>
          <w:rFonts w:ascii="ArialMT" w:hAnsi="ArialMT" w:cs="ArialMT"/>
          <w:sz w:val="24"/>
          <w:szCs w:val="24"/>
        </w:rPr>
        <w:t xml:space="preserve"> discriminatory provisions around family carers for adult disabled people and the removal of the right to complain about </w:t>
      </w:r>
      <w:r w:rsidR="000F1361">
        <w:rPr>
          <w:rFonts w:ascii="ArialMT" w:hAnsi="ArialMT" w:cs="ArialMT"/>
          <w:sz w:val="24"/>
          <w:szCs w:val="24"/>
        </w:rPr>
        <w:t>these policies</w:t>
      </w:r>
      <w:r w:rsidR="00491CEB">
        <w:rPr>
          <w:rFonts w:ascii="ArialMT" w:hAnsi="ArialMT" w:cs="ArialMT"/>
          <w:sz w:val="24"/>
          <w:szCs w:val="24"/>
        </w:rPr>
        <w:t xml:space="preserve">. </w:t>
      </w:r>
      <w:r w:rsidR="006A53D7">
        <w:rPr>
          <w:rFonts w:ascii="ArialMT" w:hAnsi="ArialMT" w:cs="ArialMT"/>
          <w:sz w:val="24"/>
          <w:szCs w:val="24"/>
        </w:rPr>
        <w:t>S</w:t>
      </w:r>
      <w:r w:rsidR="008A3117">
        <w:rPr>
          <w:rFonts w:ascii="ArialMT" w:hAnsi="ArialMT" w:cs="ArialMT"/>
          <w:sz w:val="24"/>
          <w:szCs w:val="24"/>
        </w:rPr>
        <w:t xml:space="preserve">ubstitute decision-making </w:t>
      </w:r>
      <w:r w:rsidR="00B501A9">
        <w:rPr>
          <w:rFonts w:ascii="ArialMT" w:hAnsi="ArialMT" w:cs="ArialMT"/>
          <w:sz w:val="24"/>
          <w:szCs w:val="24"/>
        </w:rPr>
        <w:t>occur</w:t>
      </w:r>
      <w:r w:rsidR="006A53D7">
        <w:rPr>
          <w:rFonts w:ascii="ArialMT" w:hAnsi="ArialMT" w:cs="ArialMT"/>
          <w:sz w:val="24"/>
          <w:szCs w:val="24"/>
        </w:rPr>
        <w:t>s</w:t>
      </w:r>
      <w:r w:rsidR="008A3117">
        <w:rPr>
          <w:rFonts w:ascii="ArialMT" w:hAnsi="ArialMT" w:cs="ArialMT"/>
          <w:sz w:val="24"/>
          <w:szCs w:val="24"/>
        </w:rPr>
        <w:t>,</w:t>
      </w:r>
      <w:r w:rsidR="006A53D7">
        <w:rPr>
          <w:rFonts w:ascii="ArialMT" w:hAnsi="ArialMT" w:cs="ArialMT"/>
          <w:sz w:val="24"/>
          <w:szCs w:val="24"/>
        </w:rPr>
        <w:t xml:space="preserve"> for example in relation to treatment of people with mental illness and learning/intellectually disabled people. </w:t>
      </w:r>
      <w:r>
        <w:rPr>
          <w:rFonts w:ascii="ArialMT" w:hAnsi="ArialMT" w:cs="ArialMT"/>
          <w:sz w:val="24"/>
          <w:szCs w:val="24"/>
        </w:rPr>
        <w:t>C</w:t>
      </w:r>
      <w:r w:rsidR="00923BAC">
        <w:rPr>
          <w:rFonts w:ascii="ArialMT" w:hAnsi="ArialMT" w:cs="ArialMT"/>
          <w:sz w:val="24"/>
          <w:szCs w:val="24"/>
        </w:rPr>
        <w:t>ompliance with Articles 5, 12 and 13 of the CRPD requires significant work.</w:t>
      </w:r>
    </w:p>
    <w:p w14:paraId="7AA5F294" w14:textId="77777777" w:rsidR="000F1361" w:rsidRDefault="003A6843" w:rsidP="00C873BA">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Pr>
          <w:rFonts w:ascii="ArialMT" w:hAnsi="ArialMT" w:cs="ArialMT"/>
          <w:sz w:val="24"/>
          <w:szCs w:val="24"/>
        </w:rPr>
        <w:t>Access to e</w:t>
      </w:r>
      <w:r w:rsidR="000F1361">
        <w:rPr>
          <w:rFonts w:ascii="ArialMT" w:hAnsi="ArialMT" w:cs="ArialMT"/>
          <w:sz w:val="24"/>
          <w:szCs w:val="24"/>
        </w:rPr>
        <w:t xml:space="preserve">ducation is </w:t>
      </w:r>
      <w:r w:rsidR="00D173AF">
        <w:rPr>
          <w:rFonts w:ascii="ArialMT" w:hAnsi="ArialMT" w:cs="ArialMT"/>
          <w:sz w:val="24"/>
          <w:szCs w:val="24"/>
        </w:rPr>
        <w:t xml:space="preserve">a </w:t>
      </w:r>
      <w:r w:rsidR="000F1361">
        <w:rPr>
          <w:rFonts w:ascii="ArialMT" w:hAnsi="ArialMT" w:cs="ArialMT"/>
          <w:sz w:val="24"/>
          <w:szCs w:val="24"/>
        </w:rPr>
        <w:t>fundamental</w:t>
      </w:r>
      <w:r w:rsidR="00D173AF">
        <w:rPr>
          <w:rFonts w:ascii="ArialMT" w:hAnsi="ArialMT" w:cs="ArialMT"/>
          <w:sz w:val="24"/>
          <w:szCs w:val="24"/>
        </w:rPr>
        <w:t xml:space="preserve"> human right</w:t>
      </w:r>
      <w:r w:rsidR="000F1361">
        <w:rPr>
          <w:rFonts w:ascii="ArialMT" w:hAnsi="ArialMT" w:cs="ArialMT"/>
          <w:sz w:val="24"/>
          <w:szCs w:val="24"/>
        </w:rPr>
        <w:t xml:space="preserve">. A specific and enforceable right to inclusive education is not provided in New Zealand. Learning outcomes and achievement levels for disabled children </w:t>
      </w:r>
      <w:r>
        <w:rPr>
          <w:rFonts w:ascii="ArialMT" w:hAnsi="ArialMT" w:cs="ArialMT"/>
          <w:sz w:val="24"/>
          <w:szCs w:val="24"/>
        </w:rPr>
        <w:t>are not assessed and do not allow for comparison with non-disabled students.</w:t>
      </w:r>
      <w:r w:rsidR="00B501A9">
        <w:rPr>
          <w:rFonts w:ascii="ArialMT" w:hAnsi="ArialMT" w:cs="ArialMT"/>
          <w:sz w:val="24"/>
          <w:szCs w:val="24"/>
        </w:rPr>
        <w:t xml:space="preserve"> </w:t>
      </w:r>
      <w:r w:rsidR="00D173AF">
        <w:rPr>
          <w:rFonts w:ascii="ArialMT" w:hAnsi="ArialMT" w:cs="ArialMT"/>
          <w:sz w:val="24"/>
          <w:szCs w:val="24"/>
        </w:rPr>
        <w:t>And d</w:t>
      </w:r>
      <w:r w:rsidR="00B501A9">
        <w:rPr>
          <w:rFonts w:ascii="ArialMT" w:hAnsi="ArialMT" w:cs="ArialMT"/>
          <w:sz w:val="24"/>
          <w:szCs w:val="24"/>
        </w:rPr>
        <w:t>iscrimination of disabled people in employment has no</w:t>
      </w:r>
      <w:r w:rsidR="006A53D7">
        <w:rPr>
          <w:rFonts w:ascii="ArialMT" w:hAnsi="ArialMT" w:cs="ArialMT"/>
          <w:sz w:val="24"/>
          <w:szCs w:val="24"/>
        </w:rPr>
        <w:t>t improved in the period 1996-</w:t>
      </w:r>
      <w:r w:rsidR="00B501A9">
        <w:rPr>
          <w:rFonts w:ascii="ArialMT" w:hAnsi="ArialMT" w:cs="ArialMT"/>
          <w:sz w:val="24"/>
          <w:szCs w:val="24"/>
        </w:rPr>
        <w:t>2006.</w:t>
      </w:r>
    </w:p>
    <w:p w14:paraId="4B580E60" w14:textId="77777777" w:rsidR="00AD2E63" w:rsidRPr="00C873BA" w:rsidRDefault="00923BAC" w:rsidP="00C873BA">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Pr>
          <w:rFonts w:ascii="ArialMT" w:hAnsi="ArialMT" w:cs="ArialMT"/>
          <w:sz w:val="24"/>
          <w:szCs w:val="24"/>
        </w:rPr>
        <w:t>There</w:t>
      </w:r>
      <w:r w:rsidR="00AD2E63">
        <w:rPr>
          <w:rFonts w:ascii="ArialMT" w:hAnsi="ArialMT" w:cs="ArialMT"/>
          <w:sz w:val="24"/>
          <w:szCs w:val="24"/>
        </w:rPr>
        <w:t xml:space="preserve"> is a wide</w:t>
      </w:r>
      <w:r w:rsidR="00E50A37">
        <w:rPr>
          <w:rFonts w:ascii="ArialMT" w:hAnsi="ArialMT" w:cs="ArialMT"/>
          <w:sz w:val="24"/>
          <w:szCs w:val="24"/>
        </w:rPr>
        <w:t>-</w:t>
      </w:r>
      <w:r w:rsidR="00AD2E63">
        <w:rPr>
          <w:rFonts w:ascii="ArialMT" w:hAnsi="ArialMT" w:cs="ArialMT"/>
          <w:sz w:val="24"/>
          <w:szCs w:val="24"/>
        </w:rPr>
        <w:t>ranging lack of monitoring</w:t>
      </w:r>
      <w:r w:rsidR="003A6843">
        <w:rPr>
          <w:rFonts w:ascii="ArialMT" w:hAnsi="ArialMT" w:cs="ArialMT"/>
          <w:sz w:val="24"/>
          <w:szCs w:val="24"/>
        </w:rPr>
        <w:t xml:space="preserve"> of disability issues,</w:t>
      </w:r>
      <w:r w:rsidR="00AD2E63">
        <w:rPr>
          <w:rFonts w:ascii="ArialMT" w:hAnsi="ArialMT" w:cs="ArialMT"/>
          <w:sz w:val="24"/>
          <w:szCs w:val="24"/>
        </w:rPr>
        <w:t xml:space="preserve"> evident in the alarming lack of </w:t>
      </w:r>
      <w:r w:rsidR="003A6843">
        <w:rPr>
          <w:rFonts w:ascii="ArialMT" w:hAnsi="ArialMT" w:cs="ArialMT"/>
          <w:sz w:val="24"/>
          <w:szCs w:val="24"/>
        </w:rPr>
        <w:t xml:space="preserve">disability </w:t>
      </w:r>
      <w:r w:rsidR="00AD2E63">
        <w:rPr>
          <w:rFonts w:ascii="ArialMT" w:hAnsi="ArialMT" w:cs="ArialMT"/>
          <w:sz w:val="24"/>
          <w:szCs w:val="24"/>
        </w:rPr>
        <w:t>data</w:t>
      </w:r>
      <w:r w:rsidR="00B501A9">
        <w:rPr>
          <w:rFonts w:ascii="ArialMT" w:hAnsi="ArialMT" w:cs="ArialMT"/>
          <w:sz w:val="24"/>
          <w:szCs w:val="24"/>
        </w:rPr>
        <w:t>/</w:t>
      </w:r>
      <w:r w:rsidR="00AD2E63">
        <w:rPr>
          <w:rFonts w:ascii="ArialMT" w:hAnsi="ArialMT" w:cs="ArialMT"/>
          <w:sz w:val="24"/>
          <w:szCs w:val="24"/>
        </w:rPr>
        <w:t>information in central and local government.</w:t>
      </w:r>
      <w:r w:rsidR="003A6843">
        <w:rPr>
          <w:rFonts w:ascii="ArialMT" w:hAnsi="ArialMT" w:cs="ArialMT"/>
          <w:sz w:val="24"/>
          <w:szCs w:val="24"/>
        </w:rPr>
        <w:t xml:space="preserve"> Government pilot programmes</w:t>
      </w:r>
      <w:r w:rsidR="00D173AF">
        <w:rPr>
          <w:rFonts w:ascii="ArialMT" w:hAnsi="ArialMT" w:cs="ArialMT"/>
          <w:sz w:val="24"/>
          <w:szCs w:val="24"/>
        </w:rPr>
        <w:t xml:space="preserve"> to improve disability services and support</w:t>
      </w:r>
      <w:r w:rsidR="003A6843">
        <w:rPr>
          <w:rFonts w:ascii="ArialMT" w:hAnsi="ArialMT" w:cs="ArialMT"/>
          <w:sz w:val="24"/>
          <w:szCs w:val="24"/>
        </w:rPr>
        <w:t xml:space="preserve"> are progressing slowly on a </w:t>
      </w:r>
      <w:r w:rsidR="00AD2E63">
        <w:rPr>
          <w:rFonts w:ascii="ArialMT" w:hAnsi="ArialMT" w:cs="ArialMT"/>
          <w:sz w:val="24"/>
          <w:szCs w:val="24"/>
        </w:rPr>
        <w:t>small-scale</w:t>
      </w:r>
      <w:r w:rsidR="002E5113">
        <w:rPr>
          <w:rFonts w:ascii="ArialMT" w:hAnsi="ArialMT" w:cs="ArialMT"/>
          <w:sz w:val="24"/>
          <w:szCs w:val="24"/>
        </w:rPr>
        <w:t>,</w:t>
      </w:r>
      <w:r w:rsidR="003A6843">
        <w:rPr>
          <w:rFonts w:ascii="ArialMT" w:hAnsi="ArialMT" w:cs="ArialMT"/>
          <w:sz w:val="24"/>
          <w:szCs w:val="24"/>
        </w:rPr>
        <w:t xml:space="preserve"> </w:t>
      </w:r>
      <w:r w:rsidR="00B501A9">
        <w:rPr>
          <w:rFonts w:ascii="ArialMT" w:hAnsi="ArialMT" w:cs="ArialMT"/>
          <w:sz w:val="24"/>
          <w:szCs w:val="24"/>
        </w:rPr>
        <w:t>and</w:t>
      </w:r>
      <w:r w:rsidR="00AD2E63" w:rsidRPr="00C873BA">
        <w:rPr>
          <w:rFonts w:ascii="ArialMT" w:hAnsi="ArialMT" w:cs="ArialMT"/>
          <w:sz w:val="24"/>
          <w:szCs w:val="24"/>
        </w:rPr>
        <w:t xml:space="preserve"> lack </w:t>
      </w:r>
      <w:r w:rsidR="00912006">
        <w:rPr>
          <w:rFonts w:ascii="ArialMT" w:hAnsi="ArialMT" w:cs="ArialMT"/>
          <w:sz w:val="24"/>
          <w:szCs w:val="24"/>
        </w:rPr>
        <w:t>planning for</w:t>
      </w:r>
      <w:r w:rsidR="00D173AF">
        <w:rPr>
          <w:rFonts w:ascii="ArialMT" w:hAnsi="ArialMT" w:cs="ArialMT"/>
          <w:sz w:val="24"/>
          <w:szCs w:val="24"/>
        </w:rPr>
        <w:t xml:space="preserve"> long-term</w:t>
      </w:r>
      <w:r w:rsidR="00B501A9">
        <w:rPr>
          <w:rFonts w:ascii="ArialMT" w:hAnsi="ArialMT" w:cs="ArialMT"/>
          <w:sz w:val="24"/>
          <w:szCs w:val="24"/>
        </w:rPr>
        <w:t>, nation-wide improvements.</w:t>
      </w:r>
    </w:p>
    <w:p w14:paraId="0C2C6766" w14:textId="77777777" w:rsidR="00AD2E63" w:rsidRDefault="00AD2E63" w:rsidP="00C873BA">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Pr>
          <w:rFonts w:ascii="ArialMT" w:hAnsi="ArialMT" w:cs="ArialMT"/>
          <w:sz w:val="24"/>
          <w:szCs w:val="24"/>
        </w:rPr>
        <w:t xml:space="preserve">These </w:t>
      </w:r>
      <w:r w:rsidR="002E5113">
        <w:rPr>
          <w:rFonts w:ascii="ArialMT" w:hAnsi="ArialMT" w:cs="ArialMT"/>
          <w:sz w:val="24"/>
          <w:szCs w:val="24"/>
        </w:rPr>
        <w:t>inequalities</w:t>
      </w:r>
      <w:r w:rsidR="00E1292E">
        <w:rPr>
          <w:rFonts w:ascii="ArialMT" w:hAnsi="ArialMT" w:cs="ArialMT"/>
          <w:sz w:val="24"/>
          <w:szCs w:val="24"/>
        </w:rPr>
        <w:t xml:space="preserve"> call</w:t>
      </w:r>
      <w:r>
        <w:rPr>
          <w:rFonts w:ascii="ArialMT" w:hAnsi="ArialMT" w:cs="ArialMT"/>
          <w:sz w:val="24"/>
          <w:szCs w:val="24"/>
        </w:rPr>
        <w:t xml:space="preserve"> into question the Government’s accountability to its obligations under the CRPD. </w:t>
      </w:r>
    </w:p>
    <w:p w14:paraId="1E876476" w14:textId="77777777" w:rsidR="00AD2E63" w:rsidRPr="00C873BA" w:rsidRDefault="00AD2E63" w:rsidP="00C873BA">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Pr>
          <w:rFonts w:ascii="ArialMT" w:hAnsi="ArialMT" w:cs="ArialMT"/>
          <w:sz w:val="24"/>
          <w:szCs w:val="24"/>
        </w:rPr>
        <w:t xml:space="preserve">If the Government </w:t>
      </w:r>
      <w:r w:rsidR="000F5A3A">
        <w:rPr>
          <w:rFonts w:ascii="ArialMT" w:hAnsi="ArialMT" w:cs="ArialMT"/>
          <w:sz w:val="24"/>
          <w:szCs w:val="24"/>
        </w:rPr>
        <w:t>is</w:t>
      </w:r>
      <w:r>
        <w:rPr>
          <w:rFonts w:ascii="ArialMT" w:hAnsi="ArialMT" w:cs="ArialMT"/>
          <w:sz w:val="24"/>
          <w:szCs w:val="24"/>
        </w:rPr>
        <w:t xml:space="preserve"> serious about </w:t>
      </w:r>
      <w:r w:rsidR="000F5A3A">
        <w:rPr>
          <w:rFonts w:ascii="ArialMT" w:hAnsi="ArialMT" w:cs="ArialMT"/>
          <w:sz w:val="24"/>
          <w:szCs w:val="24"/>
        </w:rPr>
        <w:t>implementing</w:t>
      </w:r>
      <w:r>
        <w:rPr>
          <w:rFonts w:ascii="ArialMT" w:hAnsi="ArialMT" w:cs="ArialMT"/>
          <w:sz w:val="24"/>
          <w:szCs w:val="24"/>
        </w:rPr>
        <w:t xml:space="preserve"> the CRPD and making meaningful change to disabled people’s lives</w:t>
      </w:r>
      <w:r w:rsidR="00E50A37">
        <w:rPr>
          <w:rFonts w:ascii="ArialMT" w:hAnsi="ArialMT" w:cs="ArialMT"/>
          <w:sz w:val="24"/>
          <w:szCs w:val="24"/>
        </w:rPr>
        <w:t>,</w:t>
      </w:r>
      <w:r>
        <w:rPr>
          <w:rFonts w:ascii="ArialMT" w:hAnsi="ArialMT" w:cs="ArialMT"/>
          <w:sz w:val="24"/>
          <w:szCs w:val="24"/>
        </w:rPr>
        <w:t xml:space="preserve"> it must actively translate the CRPD into binding obligations and hold central and local government to account for </w:t>
      </w:r>
      <w:r w:rsidR="00B2050D">
        <w:rPr>
          <w:rFonts w:ascii="ArialMT" w:hAnsi="ArialMT" w:cs="ArialMT"/>
          <w:sz w:val="24"/>
          <w:szCs w:val="24"/>
        </w:rPr>
        <w:t>faster</w:t>
      </w:r>
      <w:r>
        <w:rPr>
          <w:rFonts w:ascii="ArialMT" w:hAnsi="ArialMT" w:cs="ArialMT"/>
          <w:sz w:val="24"/>
          <w:szCs w:val="24"/>
        </w:rPr>
        <w:t xml:space="preserve"> progress towards achieving equal rights and citizenship for disabled people.</w:t>
      </w:r>
    </w:p>
    <w:p w14:paraId="4B25C361" w14:textId="77777777" w:rsidR="00AD2E63" w:rsidRPr="00997E2D" w:rsidRDefault="00AD2E63" w:rsidP="00997E2D">
      <w:pPr>
        <w:pStyle w:val="Heading1"/>
      </w:pPr>
      <w:bookmarkStart w:id="3" w:name="_Toc268717798"/>
      <w:r w:rsidRPr="00997E2D">
        <w:t xml:space="preserve">Article 4 General </w:t>
      </w:r>
      <w:r w:rsidR="00E27A2C">
        <w:t>o</w:t>
      </w:r>
      <w:r w:rsidRPr="00997E2D">
        <w:t>bligations</w:t>
      </w:r>
      <w:bookmarkEnd w:id="3"/>
    </w:p>
    <w:p w14:paraId="02C54924" w14:textId="77777777" w:rsidR="000F5A3A" w:rsidRDefault="00AD2E63" w:rsidP="00C873BA">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sidRPr="00C873BA">
        <w:rPr>
          <w:rFonts w:ascii="ArialMT" w:hAnsi="ArialMT" w:cs="ArialMT"/>
          <w:sz w:val="24"/>
          <w:szCs w:val="24"/>
        </w:rPr>
        <w:t xml:space="preserve">The New Zealand Government has made noteworthy efforts to consult and work in partnership with disabled people. </w:t>
      </w:r>
    </w:p>
    <w:p w14:paraId="6593A8F1" w14:textId="77777777" w:rsidR="00AD2E63" w:rsidRPr="00C873BA" w:rsidRDefault="00AD2E63" w:rsidP="00C873BA">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sidRPr="00C873BA">
        <w:rPr>
          <w:rFonts w:ascii="ArialMT" w:hAnsi="ArialMT" w:cs="ArialMT"/>
          <w:sz w:val="24"/>
          <w:szCs w:val="24"/>
        </w:rPr>
        <w:t>In 2001 the Government worked closely with disabled people to develop the Government’s first New Zealand Disability Strategy</w:t>
      </w:r>
      <w:r w:rsidR="000F5A3A">
        <w:rPr>
          <w:rFonts w:ascii="ArialMT" w:hAnsi="ArialMT" w:cs="ArialMT"/>
          <w:sz w:val="24"/>
          <w:szCs w:val="24"/>
        </w:rPr>
        <w:t>. Then</w:t>
      </w:r>
      <w:r w:rsidRPr="00C873BA">
        <w:rPr>
          <w:rFonts w:ascii="ArialMT" w:hAnsi="ArialMT" w:cs="ArialMT"/>
          <w:sz w:val="24"/>
          <w:szCs w:val="24"/>
        </w:rPr>
        <w:t xml:space="preserve"> between 2004 and 2006 the Government ensured disabled people were present and influencing New Zealand’s </w:t>
      </w:r>
      <w:r w:rsidR="00F12F0A">
        <w:rPr>
          <w:rFonts w:ascii="ArialMT" w:hAnsi="ArialMT" w:cs="ArialMT"/>
          <w:sz w:val="24"/>
          <w:szCs w:val="24"/>
        </w:rPr>
        <w:t xml:space="preserve">contribution to the drafting </w:t>
      </w:r>
      <w:r w:rsidRPr="00C873BA">
        <w:rPr>
          <w:rFonts w:ascii="ArialMT" w:hAnsi="ArialMT" w:cs="ArialMT"/>
          <w:sz w:val="24"/>
          <w:szCs w:val="24"/>
        </w:rPr>
        <w:t xml:space="preserve">of the CRPD. </w:t>
      </w:r>
    </w:p>
    <w:p w14:paraId="6CC50E9A" w14:textId="77777777" w:rsidR="00AD2E63" w:rsidRDefault="00AD2E63" w:rsidP="00C873BA">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Pr>
          <w:rFonts w:ascii="ArialMT" w:hAnsi="ArialMT" w:cs="ArialMT"/>
          <w:sz w:val="24"/>
          <w:szCs w:val="24"/>
        </w:rPr>
        <w:t xml:space="preserve">In 2009 the Government established the Ministerial Committee on Disability Issues to provide better coordination across agencies </w:t>
      </w:r>
      <w:r w:rsidR="000F5A3A">
        <w:rPr>
          <w:rFonts w:ascii="ArialMT" w:hAnsi="ArialMT" w:cs="ArialMT"/>
          <w:sz w:val="24"/>
          <w:szCs w:val="24"/>
        </w:rPr>
        <w:t xml:space="preserve">in </w:t>
      </w:r>
      <w:r>
        <w:rPr>
          <w:rFonts w:ascii="ArialMT" w:hAnsi="ArialMT" w:cs="ArialMT"/>
          <w:sz w:val="24"/>
          <w:szCs w:val="24"/>
        </w:rPr>
        <w:t>advanc</w:t>
      </w:r>
      <w:r w:rsidR="000F5A3A">
        <w:rPr>
          <w:rFonts w:ascii="ArialMT" w:hAnsi="ArialMT" w:cs="ArialMT"/>
          <w:sz w:val="24"/>
          <w:szCs w:val="24"/>
        </w:rPr>
        <w:t>ing</w:t>
      </w:r>
      <w:r>
        <w:rPr>
          <w:rFonts w:ascii="ArialMT" w:hAnsi="ArialMT" w:cs="ArialMT"/>
          <w:sz w:val="24"/>
          <w:szCs w:val="24"/>
        </w:rPr>
        <w:t xml:space="preserve"> the implementation of the CRPD.</w:t>
      </w:r>
      <w:r w:rsidRPr="00145F60">
        <w:rPr>
          <w:rStyle w:val="EndnoteReference"/>
        </w:rPr>
        <w:endnoteReference w:id="6"/>
      </w:r>
      <w:r>
        <w:rPr>
          <w:rFonts w:ascii="ArialMT" w:hAnsi="ArialMT" w:cs="ArialMT"/>
          <w:sz w:val="24"/>
          <w:szCs w:val="24"/>
        </w:rPr>
        <w:t xml:space="preserve">  It meets three times per year and provides policy direction and leadership on priority disability issues. This Ministerial Committee is supported by the Chief Executives</w:t>
      </w:r>
      <w:r w:rsidRPr="00905E46">
        <w:rPr>
          <w:rFonts w:ascii="ArialMT" w:hAnsi="ArialMT" w:cs="ArialMT"/>
          <w:sz w:val="24"/>
          <w:szCs w:val="24"/>
        </w:rPr>
        <w:t xml:space="preserve"> Group on Disability Issues,</w:t>
      </w:r>
      <w:r>
        <w:rPr>
          <w:rFonts w:ascii="ArialMT" w:hAnsi="ArialMT" w:cs="ArialMT"/>
          <w:sz w:val="24"/>
          <w:szCs w:val="24"/>
        </w:rPr>
        <w:t xml:space="preserve"> tasked with</w:t>
      </w:r>
      <w:r w:rsidRPr="00905E46">
        <w:rPr>
          <w:rFonts w:ascii="ArialMT" w:hAnsi="ArialMT" w:cs="ArialMT"/>
          <w:sz w:val="24"/>
          <w:szCs w:val="24"/>
        </w:rPr>
        <w:t xml:space="preserve"> </w:t>
      </w:r>
      <w:r>
        <w:rPr>
          <w:rFonts w:ascii="ArialMT" w:hAnsi="ArialMT" w:cs="ArialMT"/>
          <w:sz w:val="24"/>
          <w:szCs w:val="24"/>
        </w:rPr>
        <w:t xml:space="preserve">leading </w:t>
      </w:r>
      <w:r w:rsidRPr="00905E46">
        <w:rPr>
          <w:rFonts w:ascii="ArialMT" w:hAnsi="ArialMT" w:cs="ArialMT"/>
          <w:sz w:val="24"/>
          <w:szCs w:val="24"/>
        </w:rPr>
        <w:t>implementation of the priorities</w:t>
      </w:r>
      <w:r w:rsidR="00E50A37">
        <w:rPr>
          <w:rFonts w:ascii="ArialMT" w:hAnsi="ArialMT" w:cs="ArialMT"/>
          <w:sz w:val="24"/>
          <w:szCs w:val="24"/>
        </w:rPr>
        <w:t>.</w:t>
      </w:r>
    </w:p>
    <w:p w14:paraId="5ECE0DC0" w14:textId="77777777" w:rsidR="00AD2E63" w:rsidRDefault="00AD2E63" w:rsidP="00C873BA">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Pr>
          <w:rFonts w:ascii="ArialMT" w:hAnsi="ArialMT" w:cs="ArialMT"/>
          <w:sz w:val="24"/>
          <w:szCs w:val="24"/>
        </w:rPr>
        <w:t>In 2014 the Government released its new Disability Action Plan</w:t>
      </w:r>
      <w:r w:rsidR="00E50A37">
        <w:rPr>
          <w:rFonts w:ascii="ArialMT" w:hAnsi="ArialMT" w:cs="ArialMT"/>
          <w:sz w:val="24"/>
          <w:szCs w:val="24"/>
        </w:rPr>
        <w:t>,</w:t>
      </w:r>
      <w:r>
        <w:rPr>
          <w:rFonts w:ascii="ArialMT" w:hAnsi="ArialMT" w:cs="ArialMT"/>
          <w:sz w:val="24"/>
          <w:szCs w:val="24"/>
        </w:rPr>
        <w:t xml:space="preserve"> </w:t>
      </w:r>
      <w:r w:rsidR="000F5A3A">
        <w:rPr>
          <w:rFonts w:ascii="ArialMT" w:hAnsi="ArialMT" w:cs="ArialMT"/>
          <w:sz w:val="24"/>
          <w:szCs w:val="24"/>
        </w:rPr>
        <w:t xml:space="preserve">listing </w:t>
      </w:r>
      <w:r>
        <w:rPr>
          <w:rFonts w:ascii="ArialMT" w:hAnsi="ArialMT" w:cs="ArialMT"/>
          <w:sz w:val="24"/>
          <w:szCs w:val="24"/>
        </w:rPr>
        <w:t xml:space="preserve">priorities for the next four years. Although this is the fourth Disability Action </w:t>
      </w:r>
      <w:r w:rsidR="00E50A37">
        <w:rPr>
          <w:rFonts w:ascii="ArialMT" w:hAnsi="ArialMT" w:cs="ArialMT"/>
          <w:sz w:val="24"/>
          <w:szCs w:val="24"/>
        </w:rPr>
        <w:t>P</w:t>
      </w:r>
      <w:r>
        <w:rPr>
          <w:rFonts w:ascii="ArialMT" w:hAnsi="ArialMT" w:cs="ArialMT"/>
          <w:sz w:val="24"/>
          <w:szCs w:val="24"/>
        </w:rPr>
        <w:t>lan since 2010</w:t>
      </w:r>
      <w:r w:rsidR="00E50A37">
        <w:rPr>
          <w:rFonts w:ascii="ArialMT" w:hAnsi="ArialMT" w:cs="ArialMT"/>
          <w:sz w:val="24"/>
          <w:szCs w:val="24"/>
        </w:rPr>
        <w:t>,</w:t>
      </w:r>
      <w:r>
        <w:rPr>
          <w:rFonts w:ascii="ArialMT" w:hAnsi="ArialMT" w:cs="ArialMT"/>
          <w:sz w:val="24"/>
          <w:szCs w:val="24"/>
        </w:rPr>
        <w:t xml:space="preserve"> it is the first </w:t>
      </w:r>
      <w:r w:rsidR="000F5A3A">
        <w:rPr>
          <w:rFonts w:ascii="ArialMT" w:hAnsi="ArialMT" w:cs="ArialMT"/>
          <w:sz w:val="24"/>
          <w:szCs w:val="24"/>
        </w:rPr>
        <w:t xml:space="preserve">time </w:t>
      </w:r>
      <w:r>
        <w:rPr>
          <w:rFonts w:ascii="ArialMT" w:hAnsi="ArialMT" w:cs="ArialMT"/>
          <w:sz w:val="24"/>
          <w:szCs w:val="24"/>
        </w:rPr>
        <w:t>the DPOs have been strategically involved in developing</w:t>
      </w:r>
      <w:r w:rsidR="000F5A3A">
        <w:rPr>
          <w:rFonts w:ascii="ArialMT" w:hAnsi="ArialMT" w:cs="ArialMT"/>
          <w:sz w:val="24"/>
          <w:szCs w:val="24"/>
        </w:rPr>
        <w:t xml:space="preserve"> it</w:t>
      </w:r>
      <w:r>
        <w:rPr>
          <w:rFonts w:ascii="ArialMT" w:hAnsi="ArialMT" w:cs="ArialMT"/>
          <w:sz w:val="24"/>
          <w:szCs w:val="24"/>
        </w:rPr>
        <w:t>. As a result</w:t>
      </w:r>
      <w:r w:rsidR="00E50A37">
        <w:rPr>
          <w:rFonts w:ascii="ArialMT" w:hAnsi="ArialMT" w:cs="ArialMT"/>
          <w:sz w:val="24"/>
          <w:szCs w:val="24"/>
        </w:rPr>
        <w:t>,</w:t>
      </w:r>
      <w:r>
        <w:rPr>
          <w:rFonts w:ascii="ArialMT" w:hAnsi="ArialMT" w:cs="ArialMT"/>
          <w:sz w:val="24"/>
          <w:szCs w:val="24"/>
        </w:rPr>
        <w:t xml:space="preserve"> priorities are better aligned to disabled people’s priorities and the plan supports the shift towards </w:t>
      </w:r>
      <w:r w:rsidR="000F5A3A">
        <w:rPr>
          <w:rFonts w:ascii="ArialMT" w:hAnsi="ArialMT" w:cs="ArialMT"/>
          <w:sz w:val="24"/>
          <w:szCs w:val="24"/>
        </w:rPr>
        <w:t xml:space="preserve">a </w:t>
      </w:r>
      <w:r>
        <w:rPr>
          <w:rFonts w:ascii="ArialMT" w:hAnsi="ArialMT" w:cs="ArialMT"/>
          <w:sz w:val="24"/>
          <w:szCs w:val="24"/>
        </w:rPr>
        <w:t xml:space="preserve">more </w:t>
      </w:r>
      <w:r w:rsidR="00E50A37">
        <w:rPr>
          <w:rFonts w:ascii="ArialMT" w:hAnsi="ArialMT" w:cs="ArialMT"/>
          <w:sz w:val="24"/>
          <w:szCs w:val="24"/>
        </w:rPr>
        <w:t>‘</w:t>
      </w:r>
      <w:r>
        <w:rPr>
          <w:rFonts w:ascii="ArialMT" w:hAnsi="ArialMT" w:cs="ArialMT"/>
          <w:sz w:val="24"/>
          <w:szCs w:val="24"/>
        </w:rPr>
        <w:t>person</w:t>
      </w:r>
      <w:r w:rsidR="00E50A37">
        <w:rPr>
          <w:rFonts w:ascii="ArialMT" w:hAnsi="ArialMT" w:cs="ArialMT"/>
          <w:sz w:val="24"/>
          <w:szCs w:val="24"/>
        </w:rPr>
        <w:t>-</w:t>
      </w:r>
      <w:r>
        <w:rPr>
          <w:rFonts w:ascii="ArialMT" w:hAnsi="ArialMT" w:cs="ArialMT"/>
          <w:sz w:val="24"/>
          <w:szCs w:val="24"/>
        </w:rPr>
        <w:t>directed</w:t>
      </w:r>
      <w:r w:rsidR="00E50A37">
        <w:rPr>
          <w:rFonts w:ascii="ArialMT" w:hAnsi="ArialMT" w:cs="ArialMT"/>
          <w:sz w:val="24"/>
          <w:szCs w:val="24"/>
        </w:rPr>
        <w:t>’</w:t>
      </w:r>
      <w:r>
        <w:rPr>
          <w:rFonts w:ascii="ArialMT" w:hAnsi="ArialMT" w:cs="ArialMT"/>
          <w:sz w:val="24"/>
          <w:szCs w:val="24"/>
        </w:rPr>
        <w:t xml:space="preserve"> approach</w:t>
      </w:r>
      <w:r w:rsidRPr="006962A5">
        <w:rPr>
          <w:rFonts w:ascii="ArialMT" w:hAnsi="ArialMT" w:cs="ArialMT"/>
          <w:sz w:val="24"/>
          <w:szCs w:val="24"/>
        </w:rPr>
        <w:t>.</w:t>
      </w:r>
      <w:r w:rsidR="00F12F0A">
        <w:rPr>
          <w:rFonts w:ascii="ArialMT" w:hAnsi="ArialMT" w:cs="ArialMT"/>
          <w:sz w:val="24"/>
          <w:szCs w:val="24"/>
        </w:rPr>
        <w:t xml:space="preserve"> However, much of the P</w:t>
      </w:r>
      <w:r>
        <w:rPr>
          <w:rFonts w:ascii="ArialMT" w:hAnsi="ArialMT" w:cs="ArialMT"/>
          <w:sz w:val="24"/>
          <w:szCs w:val="24"/>
        </w:rPr>
        <w:t xml:space="preserve">lan </w:t>
      </w:r>
      <w:r w:rsidR="00F12F0A">
        <w:rPr>
          <w:rFonts w:ascii="ArialMT" w:hAnsi="ArialMT" w:cs="ArialMT"/>
          <w:sz w:val="24"/>
          <w:szCs w:val="24"/>
        </w:rPr>
        <w:t>outlines</w:t>
      </w:r>
      <w:r>
        <w:rPr>
          <w:rFonts w:ascii="ArialMT" w:hAnsi="ArialMT" w:cs="ArialMT"/>
          <w:sz w:val="24"/>
          <w:szCs w:val="24"/>
        </w:rPr>
        <w:t xml:space="preserve"> more reviews, stocktakes and consideration of possible options for change, and commits to minimal meaningful improvements to the everyday lives of disabled people over the next four years. Implementation processes for this Disability Action </w:t>
      </w:r>
      <w:r w:rsidR="00E50A37">
        <w:rPr>
          <w:rFonts w:ascii="ArialMT" w:hAnsi="ArialMT" w:cs="ArialMT"/>
          <w:sz w:val="24"/>
          <w:szCs w:val="24"/>
        </w:rPr>
        <w:t>P</w:t>
      </w:r>
      <w:r>
        <w:rPr>
          <w:rFonts w:ascii="ArialMT" w:hAnsi="ArialMT" w:cs="ArialMT"/>
          <w:sz w:val="24"/>
          <w:szCs w:val="24"/>
        </w:rPr>
        <w:t>lan are still being developed and DPOs need to maintain</w:t>
      </w:r>
      <w:r w:rsidR="000F5A3A">
        <w:rPr>
          <w:rFonts w:ascii="ArialMT" w:hAnsi="ArialMT" w:cs="ArialMT"/>
          <w:sz w:val="24"/>
          <w:szCs w:val="24"/>
        </w:rPr>
        <w:t xml:space="preserve"> a strong leadership role in this</w:t>
      </w:r>
      <w:r>
        <w:rPr>
          <w:rFonts w:ascii="ArialMT" w:hAnsi="ArialMT" w:cs="ArialMT"/>
          <w:sz w:val="24"/>
          <w:szCs w:val="24"/>
        </w:rPr>
        <w:t xml:space="preserve"> work going forward. </w:t>
      </w:r>
    </w:p>
    <w:p w14:paraId="21F2567E" w14:textId="77777777" w:rsidR="00AD2E63" w:rsidRPr="00C873BA" w:rsidRDefault="00AD2E63" w:rsidP="00C873BA">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sidRPr="00C873BA">
        <w:rPr>
          <w:rFonts w:ascii="ArialMT" w:hAnsi="ArialMT" w:cs="ArialMT"/>
          <w:sz w:val="24"/>
          <w:szCs w:val="24"/>
        </w:rPr>
        <w:t xml:space="preserve">This </w:t>
      </w:r>
      <w:r w:rsidR="003F5BF2">
        <w:rPr>
          <w:rFonts w:ascii="ArialMT" w:hAnsi="ArialMT" w:cs="ArialMT"/>
          <w:sz w:val="24"/>
          <w:szCs w:val="24"/>
        </w:rPr>
        <w:t xml:space="preserve">kind of </w:t>
      </w:r>
      <w:r w:rsidRPr="00C873BA">
        <w:rPr>
          <w:rFonts w:ascii="ArialMT" w:hAnsi="ArialMT" w:cs="ArialMT"/>
          <w:sz w:val="24"/>
          <w:szCs w:val="24"/>
        </w:rPr>
        <w:t>engagement between the Government and DPOs around the current Disability Action Plan i</w:t>
      </w:r>
      <w:r w:rsidR="003F5BF2">
        <w:rPr>
          <w:rFonts w:ascii="ArialMT" w:hAnsi="ArialMT" w:cs="ArialMT"/>
          <w:sz w:val="24"/>
          <w:szCs w:val="24"/>
        </w:rPr>
        <w:t>s a step in the right direction. But, most often</w:t>
      </w:r>
      <w:r w:rsidRPr="00C873BA">
        <w:rPr>
          <w:rFonts w:ascii="ArialMT" w:hAnsi="ArialMT" w:cs="ArialMT"/>
          <w:sz w:val="24"/>
          <w:szCs w:val="24"/>
        </w:rPr>
        <w:t xml:space="preserve"> engagements between government agencies and </w:t>
      </w:r>
      <w:r w:rsidR="003F5BF2">
        <w:rPr>
          <w:rFonts w:ascii="ArialMT" w:hAnsi="ArialMT" w:cs="ArialMT"/>
          <w:sz w:val="24"/>
          <w:szCs w:val="24"/>
        </w:rPr>
        <w:t>DPOs</w:t>
      </w:r>
      <w:r w:rsidRPr="00C873BA">
        <w:rPr>
          <w:rFonts w:ascii="ArialMT" w:hAnsi="ArialMT" w:cs="ArialMT"/>
          <w:sz w:val="24"/>
          <w:szCs w:val="24"/>
        </w:rPr>
        <w:t xml:space="preserve"> or disabled people is ad hoc, inconsistent, lacking in transparency or non-existent. </w:t>
      </w:r>
    </w:p>
    <w:p w14:paraId="68ECEE25" w14:textId="77777777" w:rsidR="00AD2E63" w:rsidRPr="00C873BA" w:rsidRDefault="00AD2E63" w:rsidP="00C873BA">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sidRPr="00C873BA">
        <w:rPr>
          <w:rFonts w:ascii="ArialMT" w:hAnsi="ArialMT" w:cs="ArialMT"/>
          <w:sz w:val="24"/>
          <w:szCs w:val="24"/>
        </w:rPr>
        <w:t xml:space="preserve">DPOs and disabled leaders </w:t>
      </w:r>
      <w:r w:rsidR="00E37977">
        <w:rPr>
          <w:rFonts w:ascii="ArialMT" w:hAnsi="ArialMT" w:cs="ArialMT"/>
          <w:sz w:val="24"/>
          <w:szCs w:val="24"/>
        </w:rPr>
        <w:t>report</w:t>
      </w:r>
      <w:r w:rsidRPr="00C873BA">
        <w:rPr>
          <w:rFonts w:ascii="ArialMT" w:hAnsi="ArialMT" w:cs="ArialMT"/>
          <w:sz w:val="24"/>
          <w:szCs w:val="24"/>
        </w:rPr>
        <w:t xml:space="preserve"> considerable disparities in the way different government agencies engage with disabled people and enable their participation in decision-making.</w:t>
      </w:r>
      <w:r w:rsidRPr="00145F60">
        <w:rPr>
          <w:rStyle w:val="EndnoteReference"/>
        </w:rPr>
        <w:endnoteReference w:id="7"/>
      </w:r>
      <w:r w:rsidRPr="00C873BA">
        <w:rPr>
          <w:rFonts w:ascii="ArialMT" w:hAnsi="ArialMT" w:cs="ArialMT"/>
          <w:sz w:val="24"/>
          <w:szCs w:val="24"/>
        </w:rPr>
        <w:t xml:space="preserve"> This led to the DPOs and the Independent Monitoring Mechanism to call for significant improvement in this area in 2011.</w:t>
      </w:r>
      <w:r w:rsidRPr="00145F60">
        <w:rPr>
          <w:rStyle w:val="EndnoteReference"/>
        </w:rPr>
        <w:endnoteReference w:id="8"/>
      </w:r>
      <w:r w:rsidRPr="00C873BA">
        <w:rPr>
          <w:rFonts w:ascii="ArialMT" w:hAnsi="ArialMT" w:cs="ArialMT"/>
          <w:sz w:val="24"/>
          <w:szCs w:val="24"/>
        </w:rPr>
        <w:t xml:space="preserve">  </w:t>
      </w:r>
    </w:p>
    <w:p w14:paraId="6479017E" w14:textId="77777777" w:rsidR="00AD2E63" w:rsidRDefault="00AD2E63" w:rsidP="00C873BA">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Pr>
          <w:rFonts w:ascii="ArialMT" w:hAnsi="ArialMT" w:cs="ArialMT"/>
          <w:sz w:val="24"/>
          <w:szCs w:val="24"/>
        </w:rPr>
        <w:t xml:space="preserve">In 2013 the Government and DPOs agreed on five principles to underpin how DPOs and the Government engage and work together. These principles are: </w:t>
      </w:r>
    </w:p>
    <w:p w14:paraId="113B28E0" w14:textId="77777777" w:rsidR="00AD2E63" w:rsidRDefault="00AD2E63" w:rsidP="00C873BA">
      <w:pPr>
        <w:pStyle w:val="ListParagraph"/>
        <w:numPr>
          <w:ilvl w:val="0"/>
          <w:numId w:val="32"/>
        </w:numPr>
        <w:autoSpaceDE w:val="0"/>
        <w:autoSpaceDN w:val="0"/>
        <w:adjustRightInd w:val="0"/>
        <w:ind w:hanging="437"/>
        <w:contextualSpacing w:val="0"/>
        <w:rPr>
          <w:rFonts w:ascii="ArialMT" w:hAnsi="ArialMT" w:cs="ArialMT"/>
          <w:sz w:val="24"/>
          <w:szCs w:val="24"/>
        </w:rPr>
      </w:pPr>
      <w:r>
        <w:rPr>
          <w:rFonts w:ascii="ArialMT" w:hAnsi="ArialMT" w:cs="ArialMT"/>
          <w:sz w:val="24"/>
          <w:szCs w:val="24"/>
        </w:rPr>
        <w:t>Government will engage with DPOs as representatives of disabled people</w:t>
      </w:r>
    </w:p>
    <w:p w14:paraId="259BD4A5" w14:textId="77777777" w:rsidR="00AD2E63" w:rsidRDefault="00AD2E63" w:rsidP="00C873BA">
      <w:pPr>
        <w:pStyle w:val="ListParagraph"/>
        <w:numPr>
          <w:ilvl w:val="0"/>
          <w:numId w:val="32"/>
        </w:numPr>
        <w:autoSpaceDE w:val="0"/>
        <w:autoSpaceDN w:val="0"/>
        <w:adjustRightInd w:val="0"/>
        <w:ind w:hanging="437"/>
        <w:contextualSpacing w:val="0"/>
        <w:rPr>
          <w:rFonts w:ascii="ArialMT" w:hAnsi="ArialMT" w:cs="ArialMT"/>
          <w:sz w:val="24"/>
          <w:szCs w:val="24"/>
        </w:rPr>
      </w:pPr>
      <w:r>
        <w:rPr>
          <w:rFonts w:ascii="ArialMT" w:hAnsi="ArialMT" w:cs="ArialMT"/>
          <w:sz w:val="24"/>
          <w:szCs w:val="24"/>
        </w:rPr>
        <w:t>We involve the right people, at the right time, in the right work</w:t>
      </w:r>
    </w:p>
    <w:p w14:paraId="66398B6A" w14:textId="77777777" w:rsidR="00AD2E63" w:rsidRDefault="00AD2E63" w:rsidP="00C873BA">
      <w:pPr>
        <w:pStyle w:val="ListParagraph"/>
        <w:numPr>
          <w:ilvl w:val="0"/>
          <w:numId w:val="32"/>
        </w:numPr>
        <w:autoSpaceDE w:val="0"/>
        <w:autoSpaceDN w:val="0"/>
        <w:adjustRightInd w:val="0"/>
        <w:ind w:hanging="437"/>
        <w:contextualSpacing w:val="0"/>
        <w:rPr>
          <w:rFonts w:ascii="ArialMT" w:hAnsi="ArialMT" w:cs="ArialMT"/>
          <w:sz w:val="24"/>
          <w:szCs w:val="24"/>
        </w:rPr>
      </w:pPr>
      <w:r>
        <w:rPr>
          <w:rFonts w:ascii="ArialMT" w:hAnsi="ArialMT" w:cs="ArialMT"/>
          <w:sz w:val="24"/>
          <w:szCs w:val="24"/>
        </w:rPr>
        <w:t>We value the contribution of each party and make it easy to engage</w:t>
      </w:r>
    </w:p>
    <w:p w14:paraId="48A65AAB" w14:textId="77777777" w:rsidR="00AD2E63" w:rsidRDefault="00AD2E63" w:rsidP="00C873BA">
      <w:pPr>
        <w:pStyle w:val="ListParagraph"/>
        <w:numPr>
          <w:ilvl w:val="0"/>
          <w:numId w:val="32"/>
        </w:numPr>
        <w:autoSpaceDE w:val="0"/>
        <w:autoSpaceDN w:val="0"/>
        <w:adjustRightInd w:val="0"/>
        <w:ind w:hanging="437"/>
        <w:contextualSpacing w:val="0"/>
        <w:rPr>
          <w:rFonts w:ascii="ArialMT" w:hAnsi="ArialMT" w:cs="ArialMT"/>
          <w:sz w:val="24"/>
          <w:szCs w:val="24"/>
        </w:rPr>
      </w:pPr>
      <w:r>
        <w:rPr>
          <w:rFonts w:ascii="ArialMT" w:hAnsi="ArialMT" w:cs="ArialMT"/>
          <w:sz w:val="24"/>
          <w:szCs w:val="24"/>
        </w:rPr>
        <w:t>We will be open, honest, transparent and creative in our engagements</w:t>
      </w:r>
    </w:p>
    <w:p w14:paraId="30F120F2" w14:textId="77777777" w:rsidR="00AD2E63" w:rsidRDefault="00AD2E63" w:rsidP="00C873BA">
      <w:pPr>
        <w:pStyle w:val="ListParagraph"/>
        <w:numPr>
          <w:ilvl w:val="0"/>
          <w:numId w:val="32"/>
        </w:numPr>
        <w:autoSpaceDE w:val="0"/>
        <w:autoSpaceDN w:val="0"/>
        <w:adjustRightInd w:val="0"/>
        <w:ind w:hanging="437"/>
        <w:contextualSpacing w:val="0"/>
        <w:rPr>
          <w:rFonts w:ascii="ArialMT" w:hAnsi="ArialMT" w:cs="ArialMT"/>
          <w:sz w:val="24"/>
          <w:szCs w:val="24"/>
        </w:rPr>
      </w:pPr>
      <w:r w:rsidRPr="0037210A">
        <w:rPr>
          <w:rFonts w:ascii="ArialMT" w:hAnsi="ArialMT" w:cs="ArialMT"/>
          <w:sz w:val="24"/>
          <w:szCs w:val="24"/>
        </w:rPr>
        <w:t>We jointly learn, and review, how to engage with each other, reviewing our work and sharing good practice.</w:t>
      </w:r>
      <w:r w:rsidRPr="0037210A">
        <w:rPr>
          <w:rStyle w:val="EndnoteReference"/>
          <w:rFonts w:ascii="Arial" w:hAnsi="Arial" w:cs="Arial"/>
          <w:sz w:val="24"/>
          <w:szCs w:val="24"/>
        </w:rPr>
        <w:endnoteReference w:id="9"/>
      </w:r>
      <w:r w:rsidRPr="0037210A">
        <w:rPr>
          <w:rFonts w:ascii="ArialMT" w:hAnsi="ArialMT" w:cs="ArialMT"/>
          <w:sz w:val="24"/>
          <w:szCs w:val="24"/>
        </w:rPr>
        <w:t xml:space="preserve"> </w:t>
      </w:r>
    </w:p>
    <w:p w14:paraId="2D89C10D" w14:textId="77777777" w:rsidR="00AD2E63" w:rsidRDefault="00AD2E63" w:rsidP="00C873BA">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sidRPr="00C873BA">
        <w:rPr>
          <w:rFonts w:ascii="ArialMT" w:hAnsi="ArialMT" w:cs="ArialMT"/>
          <w:sz w:val="24"/>
          <w:szCs w:val="24"/>
        </w:rPr>
        <w:t xml:space="preserve">These principles present an opportunity to develop robust processes to implement and monitor </w:t>
      </w:r>
      <w:r w:rsidR="00E37977">
        <w:rPr>
          <w:rFonts w:ascii="ArialMT" w:hAnsi="ArialMT" w:cs="ArialMT"/>
          <w:sz w:val="24"/>
          <w:szCs w:val="24"/>
        </w:rPr>
        <w:t xml:space="preserve">the engagement between </w:t>
      </w:r>
      <w:r w:rsidRPr="00C873BA">
        <w:rPr>
          <w:rFonts w:ascii="ArialMT" w:hAnsi="ArialMT" w:cs="ArialMT"/>
          <w:sz w:val="24"/>
          <w:szCs w:val="24"/>
        </w:rPr>
        <w:t xml:space="preserve">government agencies </w:t>
      </w:r>
      <w:r w:rsidR="00E37977">
        <w:rPr>
          <w:rFonts w:ascii="ArialMT" w:hAnsi="ArialMT" w:cs="ArialMT"/>
          <w:sz w:val="24"/>
          <w:szCs w:val="24"/>
        </w:rPr>
        <w:t xml:space="preserve">and </w:t>
      </w:r>
      <w:r w:rsidRPr="00C873BA">
        <w:rPr>
          <w:rFonts w:ascii="ArialMT" w:hAnsi="ArialMT" w:cs="ArialMT"/>
          <w:sz w:val="24"/>
          <w:szCs w:val="24"/>
        </w:rPr>
        <w:t>DPOs</w:t>
      </w:r>
      <w:r w:rsidR="00E37977">
        <w:rPr>
          <w:rFonts w:ascii="ArialMT" w:hAnsi="ArialMT" w:cs="ArialMT"/>
          <w:sz w:val="24"/>
          <w:szCs w:val="24"/>
        </w:rPr>
        <w:t xml:space="preserve">. </w:t>
      </w:r>
      <w:r w:rsidR="00E50A37">
        <w:rPr>
          <w:rFonts w:ascii="ArialMT" w:hAnsi="ArialMT" w:cs="ArialMT"/>
          <w:sz w:val="24"/>
          <w:szCs w:val="24"/>
        </w:rPr>
        <w:t xml:space="preserve">They </w:t>
      </w:r>
      <w:r w:rsidR="00E37977">
        <w:rPr>
          <w:rFonts w:ascii="ArialMT" w:hAnsi="ArialMT" w:cs="ArialMT"/>
          <w:sz w:val="24"/>
          <w:szCs w:val="24"/>
        </w:rPr>
        <w:t xml:space="preserve">could </w:t>
      </w:r>
      <w:r w:rsidRPr="00C873BA">
        <w:rPr>
          <w:rFonts w:ascii="ArialMT" w:hAnsi="ArialMT" w:cs="ArialMT"/>
          <w:sz w:val="24"/>
          <w:szCs w:val="24"/>
        </w:rPr>
        <w:t xml:space="preserve">ensure leadership on disability issues comes from disabled people themselves. </w:t>
      </w:r>
      <w:r>
        <w:rPr>
          <w:rFonts w:ascii="ArialMT" w:hAnsi="ArialMT" w:cs="ArialMT"/>
          <w:sz w:val="24"/>
          <w:szCs w:val="24"/>
        </w:rPr>
        <w:t xml:space="preserve">Discussions around DPOs engaging with </w:t>
      </w:r>
      <w:r w:rsidR="00E50A37">
        <w:rPr>
          <w:rFonts w:ascii="ArialMT" w:hAnsi="ArialMT" w:cs="ArialMT"/>
          <w:sz w:val="24"/>
          <w:szCs w:val="24"/>
        </w:rPr>
        <w:t>g</w:t>
      </w:r>
      <w:r>
        <w:rPr>
          <w:rFonts w:ascii="ArialMT" w:hAnsi="ArialMT" w:cs="ArialMT"/>
          <w:sz w:val="24"/>
          <w:szCs w:val="24"/>
        </w:rPr>
        <w:t>overnment have raised the need to address DPOs</w:t>
      </w:r>
      <w:r w:rsidR="00E50A37">
        <w:rPr>
          <w:rFonts w:ascii="ArialMT" w:hAnsi="ArialMT" w:cs="ArialMT"/>
          <w:sz w:val="24"/>
          <w:szCs w:val="24"/>
        </w:rPr>
        <w:t>’</w:t>
      </w:r>
      <w:r>
        <w:rPr>
          <w:rFonts w:ascii="ArialMT" w:hAnsi="ArialMT" w:cs="ArialMT"/>
          <w:sz w:val="24"/>
          <w:szCs w:val="24"/>
        </w:rPr>
        <w:t xml:space="preserve"> capacity and capability issues</w:t>
      </w:r>
      <w:r w:rsidRPr="00C873BA">
        <w:rPr>
          <w:rFonts w:ascii="ArialMT" w:hAnsi="ArialMT" w:cs="ArialMT"/>
          <w:sz w:val="24"/>
          <w:szCs w:val="24"/>
        </w:rPr>
        <w:t xml:space="preserve"> </w:t>
      </w:r>
      <w:r w:rsidR="00E37977">
        <w:rPr>
          <w:rFonts w:ascii="ArialMT" w:hAnsi="ArialMT" w:cs="ArialMT"/>
          <w:sz w:val="24"/>
          <w:szCs w:val="24"/>
        </w:rPr>
        <w:t xml:space="preserve">so DPOs can </w:t>
      </w:r>
      <w:r w:rsidRPr="00C873BA">
        <w:rPr>
          <w:rFonts w:ascii="ArialMT" w:hAnsi="ArialMT" w:cs="ArialMT"/>
          <w:sz w:val="24"/>
          <w:szCs w:val="24"/>
        </w:rPr>
        <w:t xml:space="preserve">sustain </w:t>
      </w:r>
      <w:r w:rsidR="00E37977">
        <w:rPr>
          <w:rFonts w:ascii="ArialMT" w:hAnsi="ArialMT" w:cs="ArialMT"/>
          <w:sz w:val="24"/>
          <w:szCs w:val="24"/>
        </w:rPr>
        <w:t xml:space="preserve">themselves </w:t>
      </w:r>
      <w:r w:rsidRPr="00C873BA">
        <w:rPr>
          <w:rFonts w:ascii="ArialMT" w:hAnsi="ArialMT" w:cs="ArialMT"/>
          <w:sz w:val="24"/>
          <w:szCs w:val="24"/>
        </w:rPr>
        <w:t>into the future</w:t>
      </w:r>
      <w:r w:rsidRPr="00145F60">
        <w:rPr>
          <w:rStyle w:val="EndnoteReference"/>
        </w:rPr>
        <w:endnoteReference w:id="10"/>
      </w:r>
      <w:r w:rsidRPr="00C873BA">
        <w:rPr>
          <w:rFonts w:ascii="ArialMT" w:hAnsi="ArialMT" w:cs="ArialMT"/>
          <w:sz w:val="24"/>
          <w:szCs w:val="24"/>
        </w:rPr>
        <w:t xml:space="preserve"> and to ensure leadership from disabled people themselves.</w:t>
      </w:r>
    </w:p>
    <w:p w14:paraId="18BFE119" w14:textId="77777777" w:rsidR="00AD2E63" w:rsidRPr="00DF7002" w:rsidRDefault="00AD2E63" w:rsidP="00DF7002">
      <w:pPr>
        <w:pStyle w:val="Heading3"/>
      </w:pPr>
      <w:bookmarkStart w:id="4" w:name="_Toc268717799"/>
      <w:r w:rsidRPr="00DB191B">
        <w:rPr>
          <w:rStyle w:val="Heading2Char"/>
        </w:rPr>
        <w:t>Recommendations</w:t>
      </w:r>
      <w:r w:rsidRPr="00DF7002">
        <w:t xml:space="preserve"> </w:t>
      </w:r>
      <w:r w:rsidRPr="00DB191B">
        <w:rPr>
          <w:rStyle w:val="Heading1Char"/>
        </w:rPr>
        <w:t>Article 4</w:t>
      </w:r>
      <w:bookmarkEnd w:id="4"/>
    </w:p>
    <w:p w14:paraId="142B399A" w14:textId="77777777" w:rsidR="00AD2E63" w:rsidRPr="006962A5" w:rsidRDefault="00AD2E63" w:rsidP="007E376F">
      <w:pPr>
        <w:pStyle w:val="ListParagraph"/>
        <w:numPr>
          <w:ilvl w:val="0"/>
          <w:numId w:val="34"/>
        </w:numPr>
        <w:spacing w:before="240" w:after="240"/>
        <w:ind w:hanging="578"/>
        <w:contextualSpacing w:val="0"/>
        <w:rPr>
          <w:rFonts w:ascii="Arial" w:hAnsi="Arial" w:cs="Arial"/>
          <w:sz w:val="24"/>
          <w:szCs w:val="24"/>
        </w:rPr>
      </w:pPr>
      <w:r w:rsidRPr="006962A5">
        <w:rPr>
          <w:rFonts w:ascii="Arial" w:hAnsi="Arial" w:cs="Arial"/>
          <w:sz w:val="24"/>
          <w:szCs w:val="24"/>
        </w:rPr>
        <w:t xml:space="preserve">That the Government </w:t>
      </w:r>
      <w:r>
        <w:rPr>
          <w:rFonts w:ascii="Arial" w:hAnsi="Arial" w:cs="Arial"/>
          <w:sz w:val="24"/>
          <w:szCs w:val="24"/>
        </w:rPr>
        <w:t>work</w:t>
      </w:r>
      <w:r w:rsidR="00E50A37">
        <w:rPr>
          <w:rFonts w:ascii="Arial" w:hAnsi="Arial" w:cs="Arial"/>
          <w:sz w:val="24"/>
          <w:szCs w:val="24"/>
        </w:rPr>
        <w:t>s</w:t>
      </w:r>
      <w:r>
        <w:rPr>
          <w:rFonts w:ascii="Arial" w:hAnsi="Arial" w:cs="Arial"/>
          <w:sz w:val="24"/>
          <w:szCs w:val="24"/>
        </w:rPr>
        <w:t xml:space="preserve"> with DPOs to implement and monitor the </w:t>
      </w:r>
      <w:r w:rsidRPr="006962A5">
        <w:rPr>
          <w:rFonts w:ascii="Arial" w:hAnsi="Arial" w:cs="Arial"/>
          <w:sz w:val="24"/>
          <w:szCs w:val="24"/>
        </w:rPr>
        <w:t xml:space="preserve">engagement </w:t>
      </w:r>
      <w:r>
        <w:rPr>
          <w:rFonts w:ascii="Arial" w:hAnsi="Arial" w:cs="Arial"/>
          <w:sz w:val="24"/>
          <w:szCs w:val="24"/>
        </w:rPr>
        <w:t xml:space="preserve">principles across </w:t>
      </w:r>
      <w:r w:rsidRPr="006962A5">
        <w:rPr>
          <w:rFonts w:ascii="Arial" w:hAnsi="Arial" w:cs="Arial"/>
          <w:sz w:val="24"/>
          <w:szCs w:val="24"/>
        </w:rPr>
        <w:t>all government agencies</w:t>
      </w:r>
      <w:r>
        <w:rPr>
          <w:rFonts w:ascii="Arial" w:hAnsi="Arial" w:cs="Arial"/>
          <w:sz w:val="24"/>
          <w:szCs w:val="24"/>
        </w:rPr>
        <w:t xml:space="preserve"> to ensure disabled people through the DPOs are actively involved in decisions that affect them</w:t>
      </w:r>
    </w:p>
    <w:p w14:paraId="594D814A" w14:textId="77777777" w:rsidR="00AD2E63" w:rsidRPr="006962A5" w:rsidRDefault="00AD2E63" w:rsidP="007E376F">
      <w:pPr>
        <w:pStyle w:val="ListParagraph"/>
        <w:numPr>
          <w:ilvl w:val="0"/>
          <w:numId w:val="34"/>
        </w:numPr>
        <w:spacing w:before="240" w:after="240"/>
        <w:ind w:hanging="578"/>
        <w:contextualSpacing w:val="0"/>
        <w:rPr>
          <w:rFonts w:ascii="Arial" w:hAnsi="Arial" w:cs="Arial"/>
          <w:sz w:val="24"/>
          <w:szCs w:val="24"/>
        </w:rPr>
      </w:pPr>
      <w:r w:rsidRPr="006962A5">
        <w:rPr>
          <w:rFonts w:ascii="Arial" w:hAnsi="Arial" w:cs="Arial"/>
          <w:sz w:val="24"/>
          <w:szCs w:val="24"/>
        </w:rPr>
        <w:t xml:space="preserve">That the Government </w:t>
      </w:r>
      <w:r>
        <w:rPr>
          <w:rFonts w:ascii="Arial" w:hAnsi="Arial" w:cs="Arial"/>
          <w:sz w:val="24"/>
          <w:szCs w:val="24"/>
        </w:rPr>
        <w:t>commit</w:t>
      </w:r>
      <w:r w:rsidR="00E50A37">
        <w:rPr>
          <w:rFonts w:ascii="Arial" w:hAnsi="Arial" w:cs="Arial"/>
          <w:sz w:val="24"/>
          <w:szCs w:val="24"/>
        </w:rPr>
        <w:t>s</w:t>
      </w:r>
      <w:r>
        <w:rPr>
          <w:rFonts w:ascii="Arial" w:hAnsi="Arial" w:cs="Arial"/>
          <w:sz w:val="24"/>
          <w:szCs w:val="24"/>
        </w:rPr>
        <w:t xml:space="preserve"> funding and support to enhance DPOs</w:t>
      </w:r>
      <w:r w:rsidR="00E50A37">
        <w:rPr>
          <w:rFonts w:ascii="Arial" w:hAnsi="Arial" w:cs="Arial"/>
          <w:sz w:val="24"/>
          <w:szCs w:val="24"/>
        </w:rPr>
        <w:t>’</w:t>
      </w:r>
      <w:r>
        <w:rPr>
          <w:rFonts w:ascii="Arial" w:hAnsi="Arial" w:cs="Arial"/>
          <w:sz w:val="24"/>
          <w:szCs w:val="24"/>
        </w:rPr>
        <w:t xml:space="preserve"> </w:t>
      </w:r>
      <w:r w:rsidRPr="006962A5">
        <w:rPr>
          <w:rFonts w:ascii="Arial" w:hAnsi="Arial" w:cs="Arial"/>
          <w:sz w:val="24"/>
          <w:szCs w:val="24"/>
        </w:rPr>
        <w:t>capacity and capability</w:t>
      </w:r>
      <w:r w:rsidR="0056202A">
        <w:rPr>
          <w:rFonts w:ascii="Arial" w:hAnsi="Arial" w:cs="Arial"/>
          <w:sz w:val="24"/>
          <w:szCs w:val="24"/>
        </w:rPr>
        <w:t xml:space="preserve"> to sustain them</w:t>
      </w:r>
      <w:r>
        <w:rPr>
          <w:rFonts w:ascii="Arial" w:hAnsi="Arial" w:cs="Arial"/>
          <w:sz w:val="24"/>
          <w:szCs w:val="24"/>
        </w:rPr>
        <w:t xml:space="preserve"> into the future, enable them to maintain effective connections with disabled people </w:t>
      </w:r>
      <w:r w:rsidR="0056202A">
        <w:rPr>
          <w:rFonts w:ascii="Arial" w:hAnsi="Arial" w:cs="Arial"/>
          <w:sz w:val="24"/>
          <w:szCs w:val="24"/>
        </w:rPr>
        <w:t xml:space="preserve">and be effective representatives of disabled people as they work with </w:t>
      </w:r>
      <w:r w:rsidR="00E50A37">
        <w:rPr>
          <w:rFonts w:ascii="Arial" w:hAnsi="Arial" w:cs="Arial"/>
          <w:sz w:val="24"/>
          <w:szCs w:val="24"/>
        </w:rPr>
        <w:t>g</w:t>
      </w:r>
      <w:r>
        <w:rPr>
          <w:rFonts w:ascii="Arial" w:hAnsi="Arial" w:cs="Arial"/>
          <w:sz w:val="24"/>
          <w:szCs w:val="24"/>
        </w:rPr>
        <w:t>overnment</w:t>
      </w:r>
      <w:r w:rsidRPr="006962A5">
        <w:rPr>
          <w:rFonts w:ascii="Arial" w:hAnsi="Arial" w:cs="Arial"/>
          <w:sz w:val="24"/>
          <w:szCs w:val="24"/>
        </w:rPr>
        <w:t>.</w:t>
      </w:r>
    </w:p>
    <w:p w14:paraId="0D65E481" w14:textId="77777777" w:rsidR="00AD2E63" w:rsidRPr="00214791" w:rsidRDefault="00AD2E63" w:rsidP="00D022AB">
      <w:pPr>
        <w:pStyle w:val="Heading1"/>
      </w:pPr>
      <w:bookmarkStart w:id="5" w:name="_Toc268717800"/>
      <w:r w:rsidRPr="00214791">
        <w:t>Article 5 Equality and non-discrimination</w:t>
      </w:r>
      <w:bookmarkEnd w:id="5"/>
    </w:p>
    <w:p w14:paraId="18FBDC91" w14:textId="77777777" w:rsidR="00AD2E63" w:rsidRPr="005203B0" w:rsidRDefault="00AD2E63" w:rsidP="007A241E">
      <w:pPr>
        <w:pStyle w:val="Heading2"/>
      </w:pPr>
      <w:bookmarkStart w:id="6" w:name="_Toc268717801"/>
      <w:r w:rsidRPr="005203B0">
        <w:t>Discriminatory amendment to the Public Health and Disability Act</w:t>
      </w:r>
      <w:bookmarkEnd w:id="6"/>
      <w:r w:rsidRPr="005203B0">
        <w:t xml:space="preserve"> </w:t>
      </w:r>
    </w:p>
    <w:p w14:paraId="114966E4" w14:textId="77777777" w:rsidR="0056202A" w:rsidRDefault="00AD2E63" w:rsidP="007E376F">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sidRPr="007E376F">
        <w:rPr>
          <w:rFonts w:ascii="ArialMT" w:hAnsi="ArialMT" w:cs="ArialMT"/>
          <w:sz w:val="24"/>
          <w:szCs w:val="24"/>
        </w:rPr>
        <w:t xml:space="preserve">In 2012 the Court of Appeal affirmed that the policy of not paying family carers to provide disability support services to adult disabled family members constituted unjustifiable discrimination on the basis of family status. </w:t>
      </w:r>
    </w:p>
    <w:p w14:paraId="47FD05DB" w14:textId="77777777" w:rsidR="00AD2E63" w:rsidRPr="007E376F" w:rsidRDefault="00AD2E63" w:rsidP="007E376F">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sidRPr="007E376F">
        <w:rPr>
          <w:rFonts w:ascii="ArialMT" w:hAnsi="ArialMT" w:cs="ArialMT"/>
          <w:sz w:val="24"/>
          <w:szCs w:val="24"/>
        </w:rPr>
        <w:t>In direct response to this decision the Government passed the New Zealand Public Health and Disability Amendment Act under urgency</w:t>
      </w:r>
      <w:r w:rsidRPr="00145F60">
        <w:rPr>
          <w:rStyle w:val="EndnoteReference"/>
        </w:rPr>
        <w:endnoteReference w:id="11"/>
      </w:r>
      <w:r w:rsidRPr="007E376F">
        <w:rPr>
          <w:rFonts w:ascii="ArialMT" w:hAnsi="ArialMT" w:cs="ArialMT"/>
          <w:sz w:val="24"/>
          <w:szCs w:val="24"/>
        </w:rPr>
        <w:t xml:space="preserve"> in May 2013. This amendment limits the circumstances in which family members can be paid, the category of family members that can be paid (</w:t>
      </w:r>
      <w:r w:rsidR="00F26B13">
        <w:rPr>
          <w:rFonts w:ascii="ArialMT" w:hAnsi="ArialMT" w:cs="ArialMT"/>
          <w:sz w:val="24"/>
          <w:szCs w:val="24"/>
        </w:rPr>
        <w:t>eg,</w:t>
      </w:r>
      <w:r w:rsidRPr="007E376F">
        <w:rPr>
          <w:rFonts w:ascii="ArialMT" w:hAnsi="ArialMT" w:cs="ArialMT"/>
          <w:sz w:val="24"/>
          <w:szCs w:val="24"/>
        </w:rPr>
        <w:t xml:space="preserve"> parents but not spouses) and imposes a payment system with a lesser pay rate for family than is offered to non-family members. Furthermore, the Act closed off further legal action on this issue by declaring that no further complaints can be made regarding the payment, or otherwise, of family members as caregivers.</w:t>
      </w:r>
      <w:r w:rsidRPr="00145F60">
        <w:rPr>
          <w:rStyle w:val="EndnoteReference"/>
        </w:rPr>
        <w:endnoteReference w:id="12"/>
      </w:r>
      <w:r w:rsidRPr="007E376F">
        <w:rPr>
          <w:rFonts w:ascii="ArialMT" w:hAnsi="ArialMT" w:cs="ArialMT"/>
          <w:sz w:val="24"/>
          <w:szCs w:val="24"/>
        </w:rPr>
        <w:t xml:space="preserve"> This removes the Human Rights Commission’s jurisdiction and any potential domestic remedy for unlawful discrimination relating to government family care policy.</w:t>
      </w:r>
      <w:r w:rsidRPr="00145F60">
        <w:rPr>
          <w:rStyle w:val="EndnoteReference"/>
        </w:rPr>
        <w:endnoteReference w:id="13"/>
      </w:r>
    </w:p>
    <w:p w14:paraId="50D671E8" w14:textId="77777777" w:rsidR="0056202A" w:rsidRDefault="00AD2E63" w:rsidP="007E376F">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sidRPr="007E376F">
        <w:rPr>
          <w:rFonts w:ascii="ArialMT" w:hAnsi="ArialMT" w:cs="ArialMT"/>
          <w:sz w:val="24"/>
          <w:szCs w:val="24"/>
        </w:rPr>
        <w:t>T</w:t>
      </w:r>
      <w:r w:rsidR="0056202A">
        <w:rPr>
          <w:rFonts w:ascii="ArialMT" w:hAnsi="ArialMT" w:cs="ArialMT"/>
          <w:sz w:val="24"/>
          <w:szCs w:val="24"/>
        </w:rPr>
        <w:t>he Act was passed under urgency</w:t>
      </w:r>
      <w:r w:rsidRPr="007E376F">
        <w:rPr>
          <w:rFonts w:ascii="ArialMT" w:hAnsi="ArialMT" w:cs="ArialMT"/>
          <w:sz w:val="24"/>
          <w:szCs w:val="24"/>
        </w:rPr>
        <w:t xml:space="preserve"> in one day, despite the Attorney-General reporting it was inconsistent with the right to judicial review and potentially inconsistent with the right to freedom from discrimination.</w:t>
      </w:r>
      <w:r w:rsidRPr="00145F60">
        <w:rPr>
          <w:rStyle w:val="EndnoteReference"/>
        </w:rPr>
        <w:endnoteReference w:id="14"/>
      </w:r>
      <w:r w:rsidRPr="007E376F">
        <w:rPr>
          <w:rFonts w:ascii="ArialMT" w:hAnsi="ArialMT" w:cs="ArialMT"/>
          <w:sz w:val="24"/>
          <w:szCs w:val="24"/>
        </w:rPr>
        <w:t xml:space="preserve"> </w:t>
      </w:r>
    </w:p>
    <w:p w14:paraId="4DDCB8D5" w14:textId="77777777" w:rsidR="00AD2E63" w:rsidRPr="007E376F" w:rsidRDefault="00AD2E63" w:rsidP="007E376F">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sidRPr="007E376F">
        <w:rPr>
          <w:rFonts w:ascii="ArialMT" w:hAnsi="ArialMT" w:cs="ArialMT"/>
          <w:sz w:val="24"/>
          <w:szCs w:val="24"/>
        </w:rPr>
        <w:t>The New Zealand Law Society ha</w:t>
      </w:r>
      <w:r w:rsidR="00E50A37">
        <w:rPr>
          <w:rFonts w:ascii="ArialMT" w:hAnsi="ArialMT" w:cs="ArialMT"/>
          <w:sz w:val="24"/>
          <w:szCs w:val="24"/>
        </w:rPr>
        <w:t>s</w:t>
      </w:r>
      <w:r w:rsidRPr="007E376F">
        <w:rPr>
          <w:rFonts w:ascii="ArialMT" w:hAnsi="ArialMT" w:cs="ArialMT"/>
          <w:sz w:val="24"/>
          <w:szCs w:val="24"/>
        </w:rPr>
        <w:t xml:space="preserve"> stated the use of urgency should not be used where a </w:t>
      </w:r>
      <w:r w:rsidR="00E50A37">
        <w:rPr>
          <w:rFonts w:ascii="ArialMT" w:hAnsi="ArialMT" w:cs="ArialMT"/>
          <w:sz w:val="24"/>
          <w:szCs w:val="24"/>
        </w:rPr>
        <w:t>B</w:t>
      </w:r>
      <w:r w:rsidRPr="007E376F">
        <w:rPr>
          <w:rFonts w:ascii="ArialMT" w:hAnsi="ArialMT" w:cs="ArialMT"/>
          <w:sz w:val="24"/>
          <w:szCs w:val="24"/>
        </w:rPr>
        <w:t>ill raises human rights matters.</w:t>
      </w:r>
      <w:r w:rsidRPr="00145F60">
        <w:rPr>
          <w:rStyle w:val="EndnoteReference"/>
        </w:rPr>
        <w:endnoteReference w:id="15"/>
      </w:r>
      <w:r w:rsidRPr="007E376F">
        <w:rPr>
          <w:rFonts w:ascii="ArialMT" w:hAnsi="ArialMT" w:cs="ArialMT"/>
          <w:sz w:val="24"/>
          <w:szCs w:val="24"/>
        </w:rPr>
        <w:t xml:space="preserve"> No reasons were given for the use of urgency for this Bill.</w:t>
      </w:r>
      <w:r w:rsidRPr="00145F60">
        <w:rPr>
          <w:rStyle w:val="EndnoteReference"/>
        </w:rPr>
        <w:endnoteReference w:id="16"/>
      </w:r>
    </w:p>
    <w:p w14:paraId="27AB9E45" w14:textId="77777777" w:rsidR="00AD2E63" w:rsidRPr="007E376F" w:rsidRDefault="00AD2E63" w:rsidP="007E376F">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sidRPr="007E376F">
        <w:rPr>
          <w:rFonts w:ascii="ArialMT" w:hAnsi="ArialMT" w:cs="ArialMT"/>
          <w:sz w:val="24"/>
          <w:szCs w:val="24"/>
        </w:rPr>
        <w:t>The passing of this Act was greeted with widespread criticism by disabled people, other leaders and lawyers</w:t>
      </w:r>
      <w:r w:rsidR="00E50A37">
        <w:rPr>
          <w:rFonts w:ascii="ArialMT" w:hAnsi="ArialMT" w:cs="ArialMT"/>
          <w:sz w:val="24"/>
          <w:szCs w:val="24"/>
        </w:rPr>
        <w:t>.</w:t>
      </w:r>
      <w:r w:rsidRPr="00145F60">
        <w:rPr>
          <w:rStyle w:val="EndnoteReference"/>
        </w:rPr>
        <w:endnoteReference w:id="17"/>
      </w:r>
      <w:r w:rsidRPr="007E376F">
        <w:rPr>
          <w:rFonts w:ascii="ArialMT" w:hAnsi="ArialMT" w:cs="ArialMT"/>
          <w:sz w:val="24"/>
          <w:szCs w:val="24"/>
        </w:rPr>
        <w:t xml:space="preserve"> The New Zealand Law Society criticised the Act and the manner in which it was passed.</w:t>
      </w:r>
      <w:r w:rsidRPr="00145F60">
        <w:rPr>
          <w:rStyle w:val="EndnoteReference"/>
        </w:rPr>
        <w:endnoteReference w:id="18"/>
      </w:r>
      <w:r w:rsidRPr="007E376F">
        <w:rPr>
          <w:rFonts w:ascii="ArialMT" w:hAnsi="ArialMT" w:cs="ArialMT"/>
          <w:sz w:val="24"/>
          <w:szCs w:val="24"/>
        </w:rPr>
        <w:t xml:space="preserve"> During New Zealand’s second Universal Periodic Review it was recommended that New Zealand “address the controversial issues around</w:t>
      </w:r>
      <w:r w:rsidR="0056202A">
        <w:rPr>
          <w:rFonts w:ascii="ArialMT" w:hAnsi="ArialMT" w:cs="ArialMT"/>
          <w:sz w:val="24"/>
          <w:szCs w:val="24"/>
        </w:rPr>
        <w:t xml:space="preserve"> the </w:t>
      </w:r>
      <w:r w:rsidRPr="007E376F">
        <w:rPr>
          <w:rFonts w:ascii="ArialMT" w:hAnsi="ArialMT" w:cs="ArialMT"/>
          <w:sz w:val="24"/>
          <w:szCs w:val="24"/>
        </w:rPr>
        <w:t>Public Health and</w:t>
      </w:r>
      <w:r w:rsidR="0056202A">
        <w:rPr>
          <w:rFonts w:ascii="ArialMT" w:hAnsi="ArialMT" w:cs="ArialMT"/>
          <w:sz w:val="24"/>
          <w:szCs w:val="24"/>
        </w:rPr>
        <w:t xml:space="preserve"> Disability [Amendment] Act”</w:t>
      </w:r>
      <w:r w:rsidRPr="007E376F">
        <w:rPr>
          <w:rFonts w:ascii="ArialMT" w:hAnsi="ArialMT" w:cs="ArialMT"/>
          <w:sz w:val="24"/>
          <w:szCs w:val="24"/>
        </w:rPr>
        <w:t xml:space="preserve"> to ensure that governmental programmes were beneficial to all without discrimination”.</w:t>
      </w:r>
      <w:r w:rsidRPr="00145F60">
        <w:rPr>
          <w:rStyle w:val="EndnoteReference"/>
        </w:rPr>
        <w:endnoteReference w:id="19"/>
      </w:r>
    </w:p>
    <w:p w14:paraId="7DE37D34" w14:textId="77777777" w:rsidR="00AD2E63" w:rsidRPr="007E376F" w:rsidRDefault="00AD2E63" w:rsidP="007E376F">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sidRPr="007E376F">
        <w:rPr>
          <w:rFonts w:ascii="ArialMT" w:hAnsi="ArialMT" w:cs="ArialMT"/>
          <w:sz w:val="24"/>
          <w:szCs w:val="24"/>
        </w:rPr>
        <w:t xml:space="preserve">This issue is of a particular concern for Māori disabled people who, for cultural reasons, may want their </w:t>
      </w:r>
      <w:r w:rsidR="00E50A37" w:rsidRPr="007E376F">
        <w:rPr>
          <w:rFonts w:ascii="ArialMT" w:hAnsi="ArialMT" w:cs="ArialMT"/>
          <w:sz w:val="24"/>
          <w:szCs w:val="24"/>
        </w:rPr>
        <w:t>wh</w:t>
      </w:r>
      <w:r w:rsidR="00E50A37" w:rsidRPr="00BF7277">
        <w:rPr>
          <w:rFonts w:ascii="ArialMT" w:hAnsi="ArialMT"/>
          <w:sz w:val="24"/>
        </w:rPr>
        <w:t>ā</w:t>
      </w:r>
      <w:r w:rsidR="00E50A37" w:rsidRPr="007E376F">
        <w:rPr>
          <w:rFonts w:ascii="ArialMT" w:hAnsi="ArialMT" w:cs="ArialMT"/>
          <w:sz w:val="24"/>
          <w:szCs w:val="24"/>
        </w:rPr>
        <w:t xml:space="preserve">nau </w:t>
      </w:r>
      <w:r w:rsidRPr="007E376F">
        <w:rPr>
          <w:rFonts w:ascii="ArialMT" w:hAnsi="ArialMT" w:cs="ArialMT"/>
          <w:sz w:val="24"/>
          <w:szCs w:val="24"/>
        </w:rPr>
        <w:t>(family members) to be their paid carers.</w:t>
      </w:r>
    </w:p>
    <w:p w14:paraId="1B472050" w14:textId="77777777" w:rsidR="00AD2E63" w:rsidRPr="007E376F" w:rsidRDefault="00AD2E63" w:rsidP="007E376F">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sidRPr="007E376F">
        <w:rPr>
          <w:rFonts w:ascii="ArialMT" w:hAnsi="ArialMT" w:cs="ArialMT"/>
          <w:sz w:val="24"/>
          <w:szCs w:val="24"/>
        </w:rPr>
        <w:t>The Independent Monitoring Mechanism (established under Article 33) recommended urgent reconsideration of this Act and to repeal those sections that limit further legal action and limit the circumstances in which family members can be paid and the categories of family members that can be paid.</w:t>
      </w:r>
      <w:r w:rsidRPr="00145F60">
        <w:rPr>
          <w:rStyle w:val="EndnoteReference"/>
        </w:rPr>
        <w:endnoteReference w:id="20"/>
      </w:r>
    </w:p>
    <w:p w14:paraId="12AF709C" w14:textId="77777777" w:rsidR="00AD2E63" w:rsidRPr="00EA1B76" w:rsidRDefault="00AD2E63" w:rsidP="007A241E">
      <w:pPr>
        <w:pStyle w:val="Heading2"/>
      </w:pPr>
      <w:bookmarkStart w:id="7" w:name="_Toc268717802"/>
      <w:r w:rsidRPr="00EA1B76">
        <w:t>Reasonable accommodation</w:t>
      </w:r>
      <w:bookmarkEnd w:id="7"/>
    </w:p>
    <w:p w14:paraId="6F7FD873" w14:textId="77777777" w:rsidR="00AD2E63" w:rsidRPr="007E376F" w:rsidRDefault="00AD2E63" w:rsidP="00145F60">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sidRPr="007E376F">
        <w:rPr>
          <w:rFonts w:ascii="ArialMT" w:hAnsi="ArialMT" w:cs="ArialMT"/>
          <w:sz w:val="24"/>
          <w:szCs w:val="24"/>
        </w:rPr>
        <w:t>The Human Rights Act does not provide a clear definition of “reasonable accommodation” and this has been problematic to the detriment of disabled people. The Human Rights Commission commented that:</w:t>
      </w:r>
    </w:p>
    <w:p w14:paraId="169FB46F" w14:textId="77777777" w:rsidR="00AD2E63" w:rsidRPr="001F32A2" w:rsidRDefault="00AD2E63" w:rsidP="001F32A2">
      <w:pPr>
        <w:ind w:left="709" w:firstLine="0"/>
        <w:rPr>
          <w:rFonts w:ascii="Arial" w:hAnsi="Arial" w:cs="Arial"/>
          <w:sz w:val="24"/>
          <w:szCs w:val="24"/>
        </w:rPr>
      </w:pPr>
      <w:r w:rsidRPr="001F32A2">
        <w:rPr>
          <w:rFonts w:ascii="Arial" w:hAnsi="Arial" w:cs="Arial"/>
          <w:sz w:val="24"/>
          <w:szCs w:val="24"/>
        </w:rPr>
        <w:t>“</w:t>
      </w:r>
      <w:r w:rsidR="007E376F">
        <w:rPr>
          <w:rFonts w:ascii="Arial" w:hAnsi="Arial" w:cs="Arial"/>
          <w:sz w:val="24"/>
          <w:szCs w:val="24"/>
        </w:rPr>
        <w:t xml:space="preserve">… </w:t>
      </w:r>
      <w:r w:rsidRPr="001F32A2">
        <w:rPr>
          <w:rFonts w:ascii="Arial" w:hAnsi="Arial" w:cs="Arial"/>
          <w:sz w:val="24"/>
          <w:szCs w:val="24"/>
        </w:rPr>
        <w:t>the interests of disabled people would be better served if the HRA [Human Rights Act] contained a general obligation to accommodate disability and a definition of reasonable accommodation”.</w:t>
      </w:r>
      <w:r>
        <w:rPr>
          <w:rStyle w:val="EndnoteReference"/>
          <w:rFonts w:ascii="Arial" w:hAnsi="Arial" w:cs="Arial"/>
          <w:sz w:val="24"/>
          <w:szCs w:val="24"/>
        </w:rPr>
        <w:endnoteReference w:id="21"/>
      </w:r>
    </w:p>
    <w:p w14:paraId="07D9B528" w14:textId="77777777" w:rsidR="00AD2E63" w:rsidRPr="007E376F" w:rsidRDefault="00AD2E63" w:rsidP="007E376F">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sidRPr="007E376F">
        <w:rPr>
          <w:rFonts w:ascii="ArialMT" w:hAnsi="ArialMT" w:cs="ArialMT"/>
          <w:sz w:val="24"/>
          <w:szCs w:val="24"/>
        </w:rPr>
        <w:t>The Independent Monitoring Mechanism (established under Article 33) highlighted that reasonable accommodation requirements are not well understood or properly applied.</w:t>
      </w:r>
      <w:r w:rsidRPr="00902423">
        <w:rPr>
          <w:rStyle w:val="EndnoteReference"/>
          <w:rFonts w:ascii="Arial" w:hAnsi="Arial" w:cs="Arial"/>
          <w:sz w:val="24"/>
          <w:szCs w:val="24"/>
        </w:rPr>
        <w:endnoteReference w:id="22"/>
      </w:r>
      <w:r w:rsidRPr="007E376F">
        <w:rPr>
          <w:rFonts w:ascii="ArialMT" w:hAnsi="ArialMT" w:cs="ArialMT"/>
          <w:sz w:val="24"/>
          <w:szCs w:val="24"/>
        </w:rPr>
        <w:t xml:space="preserve"> </w:t>
      </w:r>
      <w:r w:rsidR="00E50A37">
        <w:rPr>
          <w:rFonts w:ascii="ArialMT" w:hAnsi="ArialMT" w:cs="ArialMT"/>
          <w:sz w:val="24"/>
          <w:szCs w:val="24"/>
        </w:rPr>
        <w:t xml:space="preserve">It </w:t>
      </w:r>
      <w:r w:rsidRPr="007E376F">
        <w:rPr>
          <w:rFonts w:ascii="ArialMT" w:hAnsi="ArialMT" w:cs="ArialMT"/>
          <w:sz w:val="24"/>
          <w:szCs w:val="24"/>
        </w:rPr>
        <w:t xml:space="preserve">recommended in 2012 </w:t>
      </w:r>
      <w:r w:rsidR="00902423">
        <w:rPr>
          <w:rFonts w:ascii="ArialMT" w:hAnsi="ArialMT" w:cs="ArialMT"/>
          <w:sz w:val="24"/>
          <w:szCs w:val="24"/>
        </w:rPr>
        <w:t xml:space="preserve">and 2014 </w:t>
      </w:r>
      <w:r w:rsidRPr="007E376F">
        <w:rPr>
          <w:rFonts w:ascii="ArialMT" w:hAnsi="ArialMT" w:cs="ArialMT"/>
          <w:sz w:val="24"/>
          <w:szCs w:val="24"/>
        </w:rPr>
        <w:t>that guidance on the requirements and application of reasonable accommodation be developed.</w:t>
      </w:r>
      <w:r w:rsidRPr="00902423">
        <w:rPr>
          <w:rStyle w:val="EndnoteReference"/>
          <w:rFonts w:ascii="Arial" w:hAnsi="Arial" w:cs="Arial"/>
          <w:sz w:val="24"/>
          <w:szCs w:val="24"/>
        </w:rPr>
        <w:endnoteReference w:id="23"/>
      </w:r>
      <w:r w:rsidRPr="007E376F">
        <w:rPr>
          <w:rFonts w:ascii="ArialMT" w:hAnsi="ArialMT" w:cs="ArialMT"/>
          <w:sz w:val="24"/>
          <w:szCs w:val="24"/>
        </w:rPr>
        <w:t xml:space="preserve"> </w:t>
      </w:r>
      <w:r w:rsidR="001A652A">
        <w:rPr>
          <w:rFonts w:ascii="ArialMT" w:hAnsi="ArialMT" w:cs="ArialMT"/>
          <w:sz w:val="24"/>
          <w:szCs w:val="24"/>
        </w:rPr>
        <w:t>And</w:t>
      </w:r>
      <w:r w:rsidRPr="007E376F">
        <w:rPr>
          <w:rFonts w:ascii="ArialMT" w:hAnsi="ArialMT" w:cs="ArialMT"/>
          <w:sz w:val="24"/>
          <w:szCs w:val="24"/>
        </w:rPr>
        <w:t>, the Convention Coalition monitoring group (made up of DPOs) recommended that reasonable accommodations, including in employment, need monitoring and reviewing.</w:t>
      </w:r>
      <w:r w:rsidRPr="00902423">
        <w:rPr>
          <w:rStyle w:val="EndnoteReference"/>
          <w:rFonts w:ascii="Arial" w:hAnsi="Arial" w:cs="Arial"/>
          <w:sz w:val="24"/>
          <w:szCs w:val="24"/>
        </w:rPr>
        <w:endnoteReference w:id="24"/>
      </w:r>
    </w:p>
    <w:p w14:paraId="4607872A" w14:textId="77777777" w:rsidR="00AD2E63" w:rsidRPr="007E376F" w:rsidRDefault="00AD2E63" w:rsidP="007E376F">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sidRPr="007E376F">
        <w:rPr>
          <w:rFonts w:ascii="ArialMT" w:hAnsi="ArialMT" w:cs="ArialMT"/>
          <w:sz w:val="24"/>
          <w:szCs w:val="24"/>
        </w:rPr>
        <w:t>The New Zealand Government report on implementing the CRPD (March 2011) s</w:t>
      </w:r>
      <w:r w:rsidR="001A652A">
        <w:rPr>
          <w:rFonts w:ascii="ArialMT" w:hAnsi="ArialMT" w:cs="ArialMT"/>
          <w:sz w:val="24"/>
          <w:szCs w:val="24"/>
        </w:rPr>
        <w:t>aid</w:t>
      </w:r>
      <w:r w:rsidRPr="007E376F">
        <w:rPr>
          <w:rFonts w:ascii="ArialMT" w:hAnsi="ArialMT" w:cs="ArialMT"/>
          <w:sz w:val="24"/>
          <w:szCs w:val="24"/>
        </w:rPr>
        <w:t xml:space="preserve"> the Ministry of Justice is “currently developing guidance on reasonable accommodation for public activities”.</w:t>
      </w:r>
      <w:r w:rsidRPr="00145F60">
        <w:rPr>
          <w:rStyle w:val="EndnoteReference"/>
        </w:rPr>
        <w:endnoteReference w:id="25"/>
      </w:r>
      <w:r w:rsidRPr="007E376F">
        <w:rPr>
          <w:rFonts w:ascii="ArialMT" w:hAnsi="ArialMT" w:cs="ArialMT"/>
          <w:sz w:val="24"/>
          <w:szCs w:val="24"/>
        </w:rPr>
        <w:t xml:space="preserve"> However, three years on the DPOs are not aware of any progress on this and the Government’s new Disability Action Plan refers only to developing reasonable accommodation guidelines in employment.</w:t>
      </w:r>
    </w:p>
    <w:p w14:paraId="29D9229D" w14:textId="77777777" w:rsidR="00AD2E63" w:rsidRPr="002269D4" w:rsidRDefault="00AD2E63" w:rsidP="007A241E">
      <w:pPr>
        <w:pStyle w:val="Heading2"/>
      </w:pPr>
      <w:bookmarkStart w:id="8" w:name="_Toc268717803"/>
      <w:r>
        <w:t>G</w:t>
      </w:r>
      <w:r w:rsidRPr="002269D4">
        <w:t>aps in human rights protections</w:t>
      </w:r>
      <w:bookmarkEnd w:id="8"/>
    </w:p>
    <w:p w14:paraId="0A119809" w14:textId="77777777" w:rsidR="00AD2E63" w:rsidRPr="007E376F" w:rsidRDefault="00AD2E63" w:rsidP="007E376F">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sidRPr="007E376F">
        <w:rPr>
          <w:rFonts w:ascii="ArialMT" w:hAnsi="ArialMT" w:cs="ArialMT"/>
          <w:sz w:val="24"/>
          <w:szCs w:val="24"/>
        </w:rPr>
        <w:t xml:space="preserve">It appears that the Human Rights Act 1993 does not </w:t>
      </w:r>
      <w:r w:rsidR="001A652A">
        <w:rPr>
          <w:rFonts w:ascii="ArialMT" w:hAnsi="ArialMT" w:cs="ArialMT"/>
          <w:sz w:val="24"/>
          <w:szCs w:val="24"/>
        </w:rPr>
        <w:t>give</w:t>
      </w:r>
      <w:r w:rsidRPr="007E376F">
        <w:rPr>
          <w:rFonts w:ascii="ArialMT" w:hAnsi="ArialMT" w:cs="ArialMT"/>
          <w:sz w:val="24"/>
          <w:szCs w:val="24"/>
        </w:rPr>
        <w:t xml:space="preserve"> disabled people the same human rights protections as non-disabled people. Examples include:</w:t>
      </w:r>
    </w:p>
    <w:p w14:paraId="6002512F" w14:textId="77777777" w:rsidR="00AD2E63" w:rsidRPr="007E376F" w:rsidRDefault="00AD2E63" w:rsidP="007E376F">
      <w:pPr>
        <w:pStyle w:val="ListParagraph"/>
        <w:numPr>
          <w:ilvl w:val="0"/>
          <w:numId w:val="35"/>
        </w:numPr>
        <w:ind w:left="1003" w:hanging="357"/>
        <w:contextualSpacing w:val="0"/>
        <w:rPr>
          <w:rFonts w:ascii="Arial" w:hAnsi="Arial" w:cs="Arial"/>
          <w:sz w:val="24"/>
          <w:szCs w:val="24"/>
        </w:rPr>
      </w:pPr>
      <w:r w:rsidRPr="007E376F">
        <w:rPr>
          <w:rFonts w:ascii="Arial" w:hAnsi="Arial" w:cs="Arial"/>
          <w:sz w:val="24"/>
          <w:szCs w:val="24"/>
        </w:rPr>
        <w:t xml:space="preserve">The prohibited grounds of discrimination in the Human Rights Act do not include </w:t>
      </w:r>
      <w:r w:rsidR="00E50A37">
        <w:rPr>
          <w:rFonts w:ascii="Arial" w:hAnsi="Arial" w:cs="Arial"/>
          <w:sz w:val="24"/>
          <w:szCs w:val="24"/>
        </w:rPr>
        <w:t>‘</w:t>
      </w:r>
      <w:r w:rsidRPr="007E376F">
        <w:rPr>
          <w:rFonts w:ascii="Arial" w:hAnsi="Arial" w:cs="Arial"/>
          <w:sz w:val="24"/>
          <w:szCs w:val="24"/>
        </w:rPr>
        <w:t>l</w:t>
      </w:r>
      <w:r w:rsidR="001A652A">
        <w:rPr>
          <w:rFonts w:ascii="Arial" w:hAnsi="Arial" w:cs="Arial"/>
          <w:sz w:val="24"/>
          <w:szCs w:val="24"/>
        </w:rPr>
        <w:t>anguage</w:t>
      </w:r>
      <w:r w:rsidR="00E50A37">
        <w:rPr>
          <w:rFonts w:ascii="Arial" w:hAnsi="Arial" w:cs="Arial"/>
          <w:sz w:val="24"/>
          <w:szCs w:val="24"/>
        </w:rPr>
        <w:t>’,</w:t>
      </w:r>
      <w:r w:rsidR="001A652A">
        <w:rPr>
          <w:rFonts w:ascii="Arial" w:hAnsi="Arial" w:cs="Arial"/>
          <w:sz w:val="24"/>
          <w:szCs w:val="24"/>
        </w:rPr>
        <w:t xml:space="preserve"> which has been criticis</w:t>
      </w:r>
      <w:r w:rsidRPr="007E376F">
        <w:rPr>
          <w:rFonts w:ascii="Arial" w:hAnsi="Arial" w:cs="Arial"/>
          <w:sz w:val="24"/>
          <w:szCs w:val="24"/>
        </w:rPr>
        <w:t>ed by the United Nations Covenant on Civil and Political Rights Committee.</w:t>
      </w:r>
      <w:r>
        <w:rPr>
          <w:rStyle w:val="EndnoteReference"/>
          <w:rFonts w:ascii="Arial" w:hAnsi="Arial" w:cs="Arial"/>
          <w:sz w:val="24"/>
          <w:szCs w:val="24"/>
        </w:rPr>
        <w:endnoteReference w:id="26"/>
      </w:r>
      <w:r w:rsidRPr="007E376F">
        <w:rPr>
          <w:rFonts w:ascii="Arial" w:hAnsi="Arial" w:cs="Arial"/>
          <w:sz w:val="24"/>
          <w:szCs w:val="24"/>
        </w:rPr>
        <w:t xml:space="preserve"> This exclusion means that Deaf people may only claim discrimination under </w:t>
      </w:r>
      <w:r w:rsidR="00E50A37">
        <w:rPr>
          <w:rFonts w:ascii="Arial" w:hAnsi="Arial" w:cs="Arial"/>
          <w:sz w:val="24"/>
          <w:szCs w:val="24"/>
        </w:rPr>
        <w:t>‘</w:t>
      </w:r>
      <w:r w:rsidRPr="007E376F">
        <w:rPr>
          <w:rFonts w:ascii="Arial" w:hAnsi="Arial" w:cs="Arial"/>
          <w:sz w:val="24"/>
          <w:szCs w:val="24"/>
        </w:rPr>
        <w:t>disability</w:t>
      </w:r>
      <w:r w:rsidR="00E50A37">
        <w:rPr>
          <w:rFonts w:ascii="Arial" w:hAnsi="Arial" w:cs="Arial"/>
          <w:sz w:val="24"/>
          <w:szCs w:val="24"/>
        </w:rPr>
        <w:t>’</w:t>
      </w:r>
      <w:r w:rsidRPr="007E376F">
        <w:rPr>
          <w:rFonts w:ascii="Arial" w:hAnsi="Arial" w:cs="Arial"/>
          <w:sz w:val="24"/>
          <w:szCs w:val="24"/>
        </w:rPr>
        <w:t xml:space="preserve"> yet there are times when Deaf people experience discrimination on the basis of their language: New Zealand Sign Language (NZSL). </w:t>
      </w:r>
    </w:p>
    <w:p w14:paraId="53F14F97" w14:textId="77777777" w:rsidR="00AD2E63" w:rsidRPr="007E376F" w:rsidRDefault="00AD2E63" w:rsidP="007E376F">
      <w:pPr>
        <w:pStyle w:val="ListParagraph"/>
        <w:numPr>
          <w:ilvl w:val="0"/>
          <w:numId w:val="35"/>
        </w:numPr>
        <w:ind w:left="1003" w:hanging="357"/>
        <w:contextualSpacing w:val="0"/>
        <w:rPr>
          <w:rFonts w:ascii="Arial" w:hAnsi="Arial" w:cs="Arial"/>
          <w:sz w:val="24"/>
          <w:szCs w:val="24"/>
        </w:rPr>
      </w:pPr>
      <w:r w:rsidRPr="007E376F">
        <w:rPr>
          <w:rFonts w:ascii="Arial" w:hAnsi="Arial" w:cs="Arial"/>
          <w:sz w:val="24"/>
          <w:szCs w:val="24"/>
        </w:rPr>
        <w:t>The Human Rights Act</w:t>
      </w:r>
      <w:r>
        <w:rPr>
          <w:rStyle w:val="EndnoteReference"/>
          <w:rFonts w:ascii="Arial" w:hAnsi="Arial" w:cs="Arial"/>
          <w:sz w:val="24"/>
          <w:szCs w:val="24"/>
        </w:rPr>
        <w:endnoteReference w:id="27"/>
      </w:r>
      <w:r w:rsidRPr="007E376F">
        <w:rPr>
          <w:rFonts w:ascii="Arial" w:hAnsi="Arial" w:cs="Arial"/>
          <w:sz w:val="24"/>
          <w:szCs w:val="24"/>
        </w:rPr>
        <w:t xml:space="preserve"> includes protections from other forms of discrimination, including</w:t>
      </w:r>
      <w:r w:rsidR="001A652A">
        <w:rPr>
          <w:rFonts w:ascii="Arial" w:hAnsi="Arial" w:cs="Arial"/>
          <w:sz w:val="24"/>
          <w:szCs w:val="24"/>
        </w:rPr>
        <w:t xml:space="preserve"> sexual harassment and victimis</w:t>
      </w:r>
      <w:r w:rsidRPr="007E376F">
        <w:rPr>
          <w:rFonts w:ascii="Arial" w:hAnsi="Arial" w:cs="Arial"/>
          <w:sz w:val="24"/>
          <w:szCs w:val="24"/>
        </w:rPr>
        <w:t>ation.</w:t>
      </w:r>
      <w:r>
        <w:rPr>
          <w:rStyle w:val="EndnoteReference"/>
          <w:rFonts w:ascii="Arial" w:hAnsi="Arial" w:cs="Arial"/>
          <w:sz w:val="24"/>
          <w:szCs w:val="24"/>
        </w:rPr>
        <w:endnoteReference w:id="28"/>
      </w:r>
      <w:r w:rsidRPr="007E376F">
        <w:rPr>
          <w:rFonts w:ascii="Arial" w:hAnsi="Arial" w:cs="Arial"/>
          <w:sz w:val="24"/>
          <w:szCs w:val="24"/>
        </w:rPr>
        <w:t xml:space="preserve"> It provides that it is unlawful to publish material that is abusive or insulting if it is likely to excite hostility against a group of people by reasons of their colour, race or national or ethnic origin. This limitation on publishing abusive material applies only to racial or ethnic groups and not to disabled people. </w:t>
      </w:r>
    </w:p>
    <w:p w14:paraId="6B8733B0" w14:textId="77777777" w:rsidR="00AD2E63" w:rsidRPr="001F32A2" w:rsidRDefault="00AD2E63" w:rsidP="001F32A2">
      <w:pPr>
        <w:pStyle w:val="ListParagraph"/>
        <w:ind w:left="1003" w:firstLine="0"/>
        <w:contextualSpacing w:val="0"/>
        <w:rPr>
          <w:rFonts w:ascii="Arial" w:hAnsi="Arial" w:cs="Arial"/>
          <w:sz w:val="24"/>
          <w:szCs w:val="24"/>
        </w:rPr>
      </w:pPr>
      <w:r>
        <w:rPr>
          <w:rFonts w:ascii="Arial" w:hAnsi="Arial" w:cs="Arial"/>
          <w:sz w:val="24"/>
          <w:szCs w:val="24"/>
        </w:rPr>
        <w:t>Recently, a high profile public figure published abusive and insulting material against disabled people</w:t>
      </w:r>
      <w:r w:rsidR="00E50A37">
        <w:rPr>
          <w:rFonts w:ascii="Arial" w:hAnsi="Arial" w:cs="Arial"/>
          <w:sz w:val="24"/>
          <w:szCs w:val="24"/>
        </w:rPr>
        <w:t>,</w:t>
      </w:r>
      <w:r>
        <w:rPr>
          <w:rFonts w:ascii="Arial" w:hAnsi="Arial" w:cs="Arial"/>
          <w:sz w:val="24"/>
          <w:szCs w:val="24"/>
        </w:rPr>
        <w:t xml:space="preserve"> including statements that</w:t>
      </w:r>
      <w:r w:rsidRPr="001F32A2">
        <w:rPr>
          <w:rFonts w:ascii="Arial" w:hAnsi="Arial" w:cs="Arial"/>
          <w:sz w:val="24"/>
          <w:szCs w:val="24"/>
        </w:rPr>
        <w:t xml:space="preserve"> </w:t>
      </w:r>
      <w:r>
        <w:rPr>
          <w:rFonts w:ascii="Arial" w:hAnsi="Arial" w:cs="Arial"/>
          <w:sz w:val="24"/>
          <w:szCs w:val="24"/>
        </w:rPr>
        <w:t xml:space="preserve">it would be a </w:t>
      </w:r>
      <w:r w:rsidRPr="001F32A2">
        <w:rPr>
          <w:rFonts w:ascii="Arial" w:hAnsi="Arial" w:cs="Arial"/>
          <w:sz w:val="24"/>
          <w:szCs w:val="24"/>
        </w:rPr>
        <w:t xml:space="preserve">“fantastic achievement” if </w:t>
      </w:r>
      <w:r>
        <w:rPr>
          <w:rFonts w:ascii="Arial" w:hAnsi="Arial" w:cs="Arial"/>
          <w:sz w:val="24"/>
          <w:szCs w:val="24"/>
        </w:rPr>
        <w:t>Down s</w:t>
      </w:r>
      <w:r w:rsidRPr="001F32A2">
        <w:rPr>
          <w:rFonts w:ascii="Arial" w:hAnsi="Arial" w:cs="Arial"/>
          <w:sz w:val="24"/>
          <w:szCs w:val="24"/>
        </w:rPr>
        <w:t>yndrome was “eradicated”.</w:t>
      </w:r>
      <w:r>
        <w:rPr>
          <w:rFonts w:ascii="Arial" w:hAnsi="Arial" w:cs="Arial"/>
          <w:sz w:val="24"/>
          <w:szCs w:val="24"/>
        </w:rPr>
        <w:t xml:space="preserve"> A similar statement about eradicating New Zealand </w:t>
      </w:r>
      <w:r w:rsidRPr="001F32A2">
        <w:rPr>
          <w:rFonts w:ascii="Arial" w:hAnsi="Arial" w:cs="Arial"/>
          <w:sz w:val="24"/>
          <w:szCs w:val="24"/>
        </w:rPr>
        <w:t>M</w:t>
      </w:r>
      <w:r w:rsidR="00E50A37" w:rsidRPr="00BF7277">
        <w:rPr>
          <w:rFonts w:ascii="ArialMT" w:hAnsi="ArialMT"/>
          <w:sz w:val="24"/>
        </w:rPr>
        <w:t>ā</w:t>
      </w:r>
      <w:r w:rsidRPr="001F32A2">
        <w:rPr>
          <w:rFonts w:ascii="Arial" w:hAnsi="Arial" w:cs="Arial"/>
          <w:sz w:val="24"/>
          <w:szCs w:val="24"/>
        </w:rPr>
        <w:t xml:space="preserve">ori or Asian people </w:t>
      </w:r>
      <w:r>
        <w:rPr>
          <w:rFonts w:ascii="Arial" w:hAnsi="Arial" w:cs="Arial"/>
          <w:sz w:val="24"/>
          <w:szCs w:val="24"/>
        </w:rPr>
        <w:t>c</w:t>
      </w:r>
      <w:r w:rsidRPr="001F32A2">
        <w:rPr>
          <w:rFonts w:ascii="Arial" w:hAnsi="Arial" w:cs="Arial"/>
          <w:sz w:val="24"/>
          <w:szCs w:val="24"/>
        </w:rPr>
        <w:t xml:space="preserve">ould have </w:t>
      </w:r>
      <w:r>
        <w:rPr>
          <w:rFonts w:ascii="Arial" w:hAnsi="Arial" w:cs="Arial"/>
          <w:sz w:val="24"/>
          <w:szCs w:val="24"/>
        </w:rPr>
        <w:t xml:space="preserve">been the subject of </w:t>
      </w:r>
      <w:r w:rsidRPr="001F32A2">
        <w:rPr>
          <w:rFonts w:ascii="Arial" w:hAnsi="Arial" w:cs="Arial"/>
          <w:sz w:val="24"/>
          <w:szCs w:val="24"/>
        </w:rPr>
        <w:t xml:space="preserve">a formal complaint </w:t>
      </w:r>
      <w:r>
        <w:rPr>
          <w:rFonts w:ascii="Arial" w:hAnsi="Arial" w:cs="Arial"/>
          <w:sz w:val="24"/>
          <w:szCs w:val="24"/>
        </w:rPr>
        <w:t xml:space="preserve">under </w:t>
      </w:r>
      <w:r w:rsidRPr="001F32A2">
        <w:rPr>
          <w:rFonts w:ascii="Arial" w:hAnsi="Arial" w:cs="Arial"/>
          <w:sz w:val="24"/>
          <w:szCs w:val="24"/>
        </w:rPr>
        <w:t>the Human Rights Act.</w:t>
      </w:r>
      <w:r>
        <w:rPr>
          <w:rFonts w:ascii="Arial" w:hAnsi="Arial" w:cs="Arial"/>
          <w:sz w:val="24"/>
          <w:szCs w:val="24"/>
        </w:rPr>
        <w:t xml:space="preserve"> Disabled people should have equal protections against such abuse. </w:t>
      </w:r>
    </w:p>
    <w:p w14:paraId="3CD6CCFE" w14:textId="77777777" w:rsidR="00AD2E63" w:rsidRPr="00576108" w:rsidRDefault="00AD2E63" w:rsidP="00576108">
      <w:pPr>
        <w:pStyle w:val="Heading3"/>
      </w:pPr>
      <w:bookmarkStart w:id="9" w:name="_Toc268717804"/>
      <w:r w:rsidRPr="00DB191B">
        <w:rPr>
          <w:rStyle w:val="Heading2Char"/>
        </w:rPr>
        <w:t>Recommendations</w:t>
      </w:r>
      <w:r w:rsidRPr="00DF7002">
        <w:rPr>
          <w:smallCaps/>
        </w:rPr>
        <w:t xml:space="preserve"> </w:t>
      </w:r>
      <w:r w:rsidRPr="00DB191B">
        <w:rPr>
          <w:rStyle w:val="Heading1Char"/>
        </w:rPr>
        <w:t>Article 5</w:t>
      </w:r>
      <w:bookmarkEnd w:id="9"/>
    </w:p>
    <w:p w14:paraId="1782EF0A" w14:textId="77777777" w:rsidR="00AD2E63" w:rsidRDefault="00AD2E63" w:rsidP="007E376F">
      <w:pPr>
        <w:pStyle w:val="ListParagraph"/>
        <w:numPr>
          <w:ilvl w:val="0"/>
          <w:numId w:val="34"/>
        </w:numPr>
        <w:spacing w:before="240" w:after="240"/>
        <w:ind w:hanging="578"/>
        <w:contextualSpacing w:val="0"/>
        <w:rPr>
          <w:rFonts w:ascii="Arial" w:hAnsi="Arial" w:cs="Arial"/>
          <w:sz w:val="24"/>
          <w:szCs w:val="24"/>
        </w:rPr>
      </w:pPr>
      <w:r>
        <w:rPr>
          <w:rFonts w:ascii="Arial" w:hAnsi="Arial" w:cs="Arial"/>
          <w:sz w:val="24"/>
          <w:szCs w:val="24"/>
        </w:rPr>
        <w:t>That the Government urgently reconsider</w:t>
      </w:r>
      <w:r w:rsidR="00CE5047">
        <w:rPr>
          <w:rFonts w:ascii="Arial" w:hAnsi="Arial" w:cs="Arial"/>
          <w:sz w:val="24"/>
          <w:szCs w:val="24"/>
        </w:rPr>
        <w:t>s</w:t>
      </w:r>
      <w:r>
        <w:rPr>
          <w:rFonts w:ascii="Arial" w:hAnsi="Arial" w:cs="Arial"/>
          <w:sz w:val="24"/>
          <w:szCs w:val="24"/>
        </w:rPr>
        <w:t xml:space="preserve"> the New Zealand Public Health and Disability Amendment Act and repeal those sections that limit further legal action and limit the circumstances in which family members can be paid and the categories of family members that can be paid</w:t>
      </w:r>
    </w:p>
    <w:p w14:paraId="1519000B" w14:textId="77777777" w:rsidR="00AD2E63" w:rsidRDefault="00AD2E63" w:rsidP="007E376F">
      <w:pPr>
        <w:pStyle w:val="ListParagraph"/>
        <w:numPr>
          <w:ilvl w:val="0"/>
          <w:numId w:val="34"/>
        </w:numPr>
        <w:spacing w:before="240" w:after="240"/>
        <w:ind w:hanging="578"/>
        <w:contextualSpacing w:val="0"/>
        <w:rPr>
          <w:rFonts w:ascii="Arial" w:hAnsi="Arial" w:cs="Arial"/>
          <w:sz w:val="24"/>
          <w:szCs w:val="24"/>
        </w:rPr>
      </w:pPr>
      <w:r w:rsidRPr="0002474B">
        <w:rPr>
          <w:rFonts w:ascii="Arial" w:hAnsi="Arial" w:cs="Arial"/>
          <w:sz w:val="24"/>
          <w:szCs w:val="24"/>
        </w:rPr>
        <w:t xml:space="preserve">That the </w:t>
      </w:r>
      <w:r>
        <w:rPr>
          <w:rFonts w:ascii="Arial" w:hAnsi="Arial" w:cs="Arial"/>
          <w:sz w:val="24"/>
          <w:szCs w:val="24"/>
        </w:rPr>
        <w:t>Government</w:t>
      </w:r>
      <w:r w:rsidRPr="0002474B">
        <w:rPr>
          <w:rFonts w:ascii="Arial" w:hAnsi="Arial" w:cs="Arial"/>
          <w:sz w:val="24"/>
          <w:szCs w:val="24"/>
        </w:rPr>
        <w:t xml:space="preserve"> </w:t>
      </w:r>
      <w:r>
        <w:rPr>
          <w:rFonts w:ascii="Arial" w:hAnsi="Arial" w:cs="Arial"/>
          <w:sz w:val="24"/>
          <w:szCs w:val="24"/>
        </w:rPr>
        <w:t>prioritise</w:t>
      </w:r>
      <w:r w:rsidR="00CE5047">
        <w:rPr>
          <w:rFonts w:ascii="Arial" w:hAnsi="Arial" w:cs="Arial"/>
          <w:sz w:val="24"/>
          <w:szCs w:val="24"/>
        </w:rPr>
        <w:t>s</w:t>
      </w:r>
      <w:r>
        <w:rPr>
          <w:rFonts w:ascii="Arial" w:hAnsi="Arial" w:cs="Arial"/>
          <w:sz w:val="24"/>
          <w:szCs w:val="24"/>
        </w:rPr>
        <w:t xml:space="preserve"> work to </w:t>
      </w:r>
      <w:r w:rsidRPr="0002474B">
        <w:rPr>
          <w:rFonts w:ascii="Arial" w:hAnsi="Arial" w:cs="Arial"/>
          <w:sz w:val="24"/>
          <w:szCs w:val="24"/>
        </w:rPr>
        <w:t>develop</w:t>
      </w:r>
      <w:r>
        <w:rPr>
          <w:rFonts w:ascii="Arial" w:hAnsi="Arial" w:cs="Arial"/>
          <w:sz w:val="24"/>
          <w:szCs w:val="24"/>
        </w:rPr>
        <w:t xml:space="preserve"> </w:t>
      </w:r>
      <w:r w:rsidRPr="0002474B">
        <w:rPr>
          <w:rFonts w:ascii="Arial" w:hAnsi="Arial" w:cs="Arial"/>
          <w:sz w:val="24"/>
          <w:szCs w:val="24"/>
        </w:rPr>
        <w:t>guidance on the requirements and application of reasonable accommodation</w:t>
      </w:r>
      <w:r>
        <w:rPr>
          <w:rFonts w:ascii="Arial" w:hAnsi="Arial" w:cs="Arial"/>
          <w:sz w:val="24"/>
          <w:szCs w:val="24"/>
        </w:rPr>
        <w:t>s</w:t>
      </w:r>
      <w:r w:rsidRPr="0002474B">
        <w:rPr>
          <w:rFonts w:ascii="Arial" w:hAnsi="Arial" w:cs="Arial"/>
          <w:sz w:val="24"/>
          <w:szCs w:val="24"/>
        </w:rPr>
        <w:t xml:space="preserve"> </w:t>
      </w:r>
      <w:r>
        <w:rPr>
          <w:rFonts w:ascii="Arial" w:hAnsi="Arial" w:cs="Arial"/>
          <w:sz w:val="24"/>
          <w:szCs w:val="24"/>
        </w:rPr>
        <w:t>under the Bill of Rights Act</w:t>
      </w:r>
      <w:r w:rsidR="00BF7277">
        <w:rPr>
          <w:rFonts w:ascii="Arial" w:hAnsi="Arial" w:cs="Arial"/>
          <w:sz w:val="24"/>
          <w:szCs w:val="24"/>
        </w:rPr>
        <w:t xml:space="preserve"> </w:t>
      </w:r>
      <w:r>
        <w:rPr>
          <w:rFonts w:ascii="Arial" w:hAnsi="Arial" w:cs="Arial"/>
          <w:sz w:val="24"/>
          <w:szCs w:val="24"/>
        </w:rPr>
        <w:t>and Human Rights Act</w:t>
      </w:r>
      <w:r w:rsidR="00BF7277">
        <w:rPr>
          <w:rFonts w:ascii="Arial" w:hAnsi="Arial" w:cs="Arial"/>
          <w:sz w:val="24"/>
          <w:szCs w:val="24"/>
        </w:rPr>
        <w:t>.</w:t>
      </w:r>
      <w:r>
        <w:rPr>
          <w:rFonts w:ascii="Arial" w:hAnsi="Arial" w:cs="Arial"/>
          <w:sz w:val="24"/>
          <w:szCs w:val="24"/>
        </w:rPr>
        <w:t xml:space="preserve"> </w:t>
      </w:r>
    </w:p>
    <w:p w14:paraId="7B235C51" w14:textId="77777777" w:rsidR="00AD2E63" w:rsidRDefault="00AD2E63" w:rsidP="007E376F">
      <w:pPr>
        <w:pStyle w:val="ListParagraph"/>
        <w:numPr>
          <w:ilvl w:val="0"/>
          <w:numId w:val="34"/>
        </w:numPr>
        <w:spacing w:before="240" w:after="240"/>
        <w:ind w:hanging="578"/>
        <w:contextualSpacing w:val="0"/>
        <w:rPr>
          <w:rFonts w:ascii="Arial" w:hAnsi="Arial" w:cs="Arial"/>
          <w:sz w:val="24"/>
          <w:szCs w:val="24"/>
        </w:rPr>
      </w:pPr>
      <w:r>
        <w:rPr>
          <w:rFonts w:ascii="Arial" w:hAnsi="Arial" w:cs="Arial"/>
          <w:sz w:val="24"/>
          <w:szCs w:val="24"/>
        </w:rPr>
        <w:t>That the Government reviews the Human Rights Act to ensure it provides disabled people with human rights protections equal to non-disabled people and that any necessary amendments to the Human Rights Act are made.</w:t>
      </w:r>
    </w:p>
    <w:p w14:paraId="169983B8" w14:textId="77777777" w:rsidR="00AD2E63" w:rsidRPr="00D022AB" w:rsidRDefault="00AD2E63" w:rsidP="00D022AB">
      <w:pPr>
        <w:pStyle w:val="Heading1"/>
      </w:pPr>
      <w:bookmarkStart w:id="10" w:name="_Toc268717805"/>
      <w:r w:rsidRPr="00D022AB">
        <w:t>Article 6 Women with disabilities</w:t>
      </w:r>
      <w:bookmarkEnd w:id="10"/>
    </w:p>
    <w:p w14:paraId="1A5ED9BA" w14:textId="77777777" w:rsidR="00AD2E63" w:rsidRPr="007E376F" w:rsidRDefault="00AD2E63" w:rsidP="007E376F">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sidRPr="007E376F">
        <w:rPr>
          <w:rFonts w:ascii="ArialMT" w:hAnsi="ArialMT" w:cs="ArialMT"/>
          <w:sz w:val="24"/>
          <w:szCs w:val="24"/>
        </w:rPr>
        <w:t>Disabled women are disproportionately represented among those who lack qualifications, those who do not work and those living on low incomes.</w:t>
      </w:r>
      <w:r w:rsidRPr="00145F60">
        <w:rPr>
          <w:rStyle w:val="EndnoteReference"/>
        </w:rPr>
        <w:endnoteReference w:id="29"/>
      </w:r>
      <w:r w:rsidRPr="00145F60">
        <w:rPr>
          <w:rStyle w:val="EndnoteReference"/>
        </w:rPr>
        <w:t xml:space="preserve"> </w:t>
      </w:r>
      <w:r w:rsidRPr="007E376F">
        <w:rPr>
          <w:rFonts w:ascii="ArialMT" w:hAnsi="ArialMT" w:cs="ArialMT"/>
          <w:sz w:val="24"/>
          <w:szCs w:val="24"/>
        </w:rPr>
        <w:t>There is also evidence that disabled women experience much higher rates of abuse and sexual violence.</w:t>
      </w:r>
      <w:r w:rsidRPr="00145F60">
        <w:rPr>
          <w:rStyle w:val="EndnoteReference"/>
        </w:rPr>
        <w:endnoteReference w:id="30"/>
      </w:r>
      <w:r w:rsidRPr="007E376F">
        <w:rPr>
          <w:rFonts w:ascii="ArialMT" w:hAnsi="ArialMT" w:cs="ArialMT"/>
          <w:sz w:val="24"/>
          <w:szCs w:val="24"/>
        </w:rPr>
        <w:t xml:space="preserve"> </w:t>
      </w:r>
    </w:p>
    <w:p w14:paraId="43D36AAB" w14:textId="77777777" w:rsidR="00AD2E63" w:rsidRPr="007E376F" w:rsidRDefault="00AD2E63" w:rsidP="007E376F">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sidRPr="007E376F">
        <w:rPr>
          <w:rFonts w:ascii="ArialMT" w:hAnsi="ArialMT" w:cs="ArialMT"/>
          <w:sz w:val="24"/>
          <w:szCs w:val="24"/>
        </w:rPr>
        <w:t xml:space="preserve">During New Zealand’s second Universal Periodic Review in January 2014 the Human Rights Council Working Group recommended that New Zealand “develop, in partnership with civil society, a national action plan for women with defined targets, to address issues such as violence against women, pay inequality, the situation of Māori and </w:t>
      </w:r>
      <w:r w:rsidR="00F26B13">
        <w:rPr>
          <w:rFonts w:ascii="ArialMT" w:hAnsi="ArialMT" w:cs="ArialMT"/>
          <w:sz w:val="24"/>
          <w:szCs w:val="24"/>
        </w:rPr>
        <w:t>Pasifika</w:t>
      </w:r>
      <w:r w:rsidRPr="007E376F">
        <w:rPr>
          <w:rFonts w:ascii="ArialMT" w:hAnsi="ArialMT" w:cs="ArialMT"/>
          <w:sz w:val="24"/>
          <w:szCs w:val="24"/>
        </w:rPr>
        <w:t xml:space="preserve"> women, and women with disabilities”.</w:t>
      </w:r>
      <w:r w:rsidRPr="00145F60">
        <w:rPr>
          <w:rStyle w:val="EndnoteReference"/>
        </w:rPr>
        <w:endnoteReference w:id="31"/>
      </w:r>
      <w:r w:rsidRPr="007E376F">
        <w:rPr>
          <w:rFonts w:ascii="ArialMT" w:hAnsi="ArialMT" w:cs="ArialMT"/>
          <w:sz w:val="24"/>
          <w:szCs w:val="24"/>
        </w:rPr>
        <w:t xml:space="preserve"> </w:t>
      </w:r>
    </w:p>
    <w:p w14:paraId="20B00182" w14:textId="77777777" w:rsidR="00AD2E63" w:rsidRPr="00576108" w:rsidRDefault="00AD2E63" w:rsidP="00576108">
      <w:pPr>
        <w:pStyle w:val="Heading3"/>
      </w:pPr>
      <w:bookmarkStart w:id="11" w:name="_Toc268717806"/>
      <w:r w:rsidRPr="00DB191B">
        <w:rPr>
          <w:rStyle w:val="Heading2Char"/>
        </w:rPr>
        <w:t>Recommendations</w:t>
      </w:r>
      <w:r w:rsidRPr="00576108">
        <w:t xml:space="preserve"> </w:t>
      </w:r>
      <w:r w:rsidRPr="00DB191B">
        <w:rPr>
          <w:rStyle w:val="Heading1Char"/>
        </w:rPr>
        <w:t>Article 6</w:t>
      </w:r>
      <w:bookmarkEnd w:id="11"/>
    </w:p>
    <w:p w14:paraId="1B369479" w14:textId="77777777" w:rsidR="00AD2E63" w:rsidRPr="00331514" w:rsidRDefault="00AD2E63" w:rsidP="007E376F">
      <w:pPr>
        <w:pStyle w:val="ListParagraph"/>
        <w:numPr>
          <w:ilvl w:val="0"/>
          <w:numId w:val="34"/>
        </w:numPr>
        <w:spacing w:before="240" w:after="240"/>
        <w:ind w:hanging="578"/>
        <w:contextualSpacing w:val="0"/>
        <w:rPr>
          <w:rFonts w:ascii="Arial" w:hAnsi="Arial" w:cs="Arial"/>
          <w:sz w:val="24"/>
          <w:szCs w:val="24"/>
        </w:rPr>
      </w:pPr>
      <w:r>
        <w:rPr>
          <w:rFonts w:ascii="Arial" w:hAnsi="Arial" w:cs="Arial"/>
          <w:sz w:val="24"/>
          <w:szCs w:val="24"/>
        </w:rPr>
        <w:t>That the Government develop</w:t>
      </w:r>
      <w:r w:rsidR="00CE5047">
        <w:rPr>
          <w:rFonts w:ascii="Arial" w:hAnsi="Arial" w:cs="Arial"/>
          <w:sz w:val="24"/>
          <w:szCs w:val="24"/>
        </w:rPr>
        <w:t>s</w:t>
      </w:r>
      <w:r>
        <w:rPr>
          <w:rFonts w:ascii="Arial" w:hAnsi="Arial" w:cs="Arial"/>
          <w:sz w:val="24"/>
          <w:szCs w:val="24"/>
        </w:rPr>
        <w:t xml:space="preserve"> a national action plan for disabled women, in partnership with DPOs and disabled women, with defined targets to address issues such as violence against women, pay inequality, health inequalities, educational inequalities and health and wellbeing for disabled women</w:t>
      </w:r>
      <w:r w:rsidR="007E376F">
        <w:rPr>
          <w:rFonts w:ascii="Arial" w:hAnsi="Arial" w:cs="Arial"/>
          <w:sz w:val="24"/>
          <w:szCs w:val="24"/>
        </w:rPr>
        <w:t>.</w:t>
      </w:r>
    </w:p>
    <w:p w14:paraId="17EA9AEF" w14:textId="77777777" w:rsidR="00AD2E63" w:rsidRPr="00214791" w:rsidRDefault="00AD2E63" w:rsidP="00D022AB">
      <w:pPr>
        <w:pStyle w:val="Heading1"/>
      </w:pPr>
      <w:bookmarkStart w:id="12" w:name="_Toc268717807"/>
      <w:r w:rsidRPr="00214791">
        <w:t>Article 7 Children with disabilities</w:t>
      </w:r>
      <w:bookmarkEnd w:id="12"/>
    </w:p>
    <w:p w14:paraId="1E468669" w14:textId="77777777" w:rsidR="00AD2E63" w:rsidRPr="007E376F" w:rsidRDefault="00AD2E63" w:rsidP="007E376F">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sidRPr="007E376F">
        <w:rPr>
          <w:rFonts w:ascii="ArialMT" w:hAnsi="ArialMT" w:cs="ArialMT"/>
          <w:sz w:val="24"/>
          <w:szCs w:val="24"/>
        </w:rPr>
        <w:t>In 2013 there were an estimated 95,000 children under 15 years</w:t>
      </w:r>
      <w:r w:rsidR="00CE5047">
        <w:rPr>
          <w:rFonts w:ascii="ArialMT" w:hAnsi="ArialMT" w:cs="ArialMT"/>
          <w:sz w:val="24"/>
          <w:szCs w:val="24"/>
        </w:rPr>
        <w:t xml:space="preserve"> of age</w:t>
      </w:r>
      <w:r w:rsidRPr="007E376F">
        <w:rPr>
          <w:rFonts w:ascii="ArialMT" w:hAnsi="ArialMT" w:cs="ArialMT"/>
          <w:sz w:val="24"/>
          <w:szCs w:val="24"/>
        </w:rPr>
        <w:t xml:space="preserve"> who had a disability.</w:t>
      </w:r>
      <w:r w:rsidRPr="00145F60">
        <w:rPr>
          <w:rStyle w:val="EndnoteReference"/>
        </w:rPr>
        <w:endnoteReference w:id="32"/>
      </w:r>
      <w:r w:rsidRPr="007E376F">
        <w:rPr>
          <w:rFonts w:ascii="ArialMT" w:hAnsi="ArialMT" w:cs="ArialMT"/>
          <w:sz w:val="24"/>
          <w:szCs w:val="24"/>
        </w:rPr>
        <w:t xml:space="preserve"> This amounts to 11 percent of all children under age 15. The 2006 data revealed that nearly one-third (31 percent) of all disabled children are Māori, this compares with 14.6 percent of New Zealand’s whole population being Māori.</w:t>
      </w:r>
      <w:r w:rsidRPr="00145F60">
        <w:rPr>
          <w:rStyle w:val="EndnoteReference"/>
        </w:rPr>
        <w:endnoteReference w:id="33"/>
      </w:r>
      <w:r w:rsidRPr="007E376F">
        <w:rPr>
          <w:rFonts w:ascii="ArialMT" w:hAnsi="ArialMT" w:cs="ArialMT"/>
          <w:sz w:val="24"/>
          <w:szCs w:val="24"/>
        </w:rPr>
        <w:t xml:space="preserve"> </w:t>
      </w:r>
    </w:p>
    <w:p w14:paraId="129F3DD8" w14:textId="77777777" w:rsidR="00AD2E63" w:rsidRPr="007E376F" w:rsidRDefault="00AD2E63" w:rsidP="007E376F">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sidRPr="007E376F">
        <w:rPr>
          <w:rFonts w:ascii="ArialMT" w:hAnsi="ArialMT" w:cs="ArialMT"/>
          <w:sz w:val="24"/>
          <w:szCs w:val="24"/>
        </w:rPr>
        <w:t>Disabled children are over represented in child poverty statistics with 37 percent of the children receiving the Government’s Child Disability Allowance living in benefit dependent homes.</w:t>
      </w:r>
      <w:r w:rsidRPr="00145F60">
        <w:rPr>
          <w:rStyle w:val="EndnoteReference"/>
        </w:rPr>
        <w:endnoteReference w:id="34"/>
      </w:r>
      <w:r w:rsidRPr="007E376F">
        <w:rPr>
          <w:rFonts w:ascii="ArialMT" w:hAnsi="ArialMT" w:cs="ArialMT"/>
          <w:sz w:val="24"/>
          <w:szCs w:val="24"/>
        </w:rPr>
        <w:t xml:space="preserve"> Disabled children are also more likely to be living in one-parent households.</w:t>
      </w:r>
      <w:r w:rsidRPr="00145F60">
        <w:rPr>
          <w:rStyle w:val="EndnoteReference"/>
        </w:rPr>
        <w:endnoteReference w:id="35"/>
      </w:r>
      <w:r w:rsidRPr="007E376F">
        <w:rPr>
          <w:rFonts w:ascii="ArialMT" w:hAnsi="ArialMT" w:cs="ArialMT"/>
          <w:sz w:val="24"/>
          <w:szCs w:val="24"/>
        </w:rPr>
        <w:t xml:space="preserve"> Disabled children are</w:t>
      </w:r>
      <w:r w:rsidR="001A652A">
        <w:rPr>
          <w:rFonts w:ascii="ArialMT" w:hAnsi="ArialMT" w:cs="ArialMT"/>
          <w:sz w:val="24"/>
          <w:szCs w:val="24"/>
        </w:rPr>
        <w:t xml:space="preserve"> three to four</w:t>
      </w:r>
      <w:r w:rsidRPr="007E376F">
        <w:rPr>
          <w:rFonts w:ascii="ArialMT" w:hAnsi="ArialMT" w:cs="ArialMT"/>
          <w:sz w:val="24"/>
          <w:szCs w:val="24"/>
        </w:rPr>
        <w:t xml:space="preserve"> times more likely to be abused or neglected than their non-disabled peers.</w:t>
      </w:r>
      <w:r w:rsidRPr="00145F60">
        <w:rPr>
          <w:rStyle w:val="EndnoteReference"/>
        </w:rPr>
        <w:endnoteReference w:id="36"/>
      </w:r>
      <w:r w:rsidRPr="007E376F">
        <w:rPr>
          <w:rFonts w:ascii="ArialMT" w:hAnsi="ArialMT" w:cs="ArialMT"/>
          <w:sz w:val="24"/>
          <w:szCs w:val="24"/>
        </w:rPr>
        <w:t xml:space="preserve"> Almost half of disabled children (46 percent) had special education needs.</w:t>
      </w:r>
    </w:p>
    <w:p w14:paraId="021436D4" w14:textId="77777777" w:rsidR="001A652A" w:rsidRDefault="00AD2E63" w:rsidP="007E376F">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sidRPr="007E376F">
        <w:rPr>
          <w:rFonts w:ascii="ArialMT" w:hAnsi="ArialMT" w:cs="ArialMT"/>
          <w:sz w:val="24"/>
          <w:szCs w:val="24"/>
        </w:rPr>
        <w:t>Disability advocates have called for the repeal of sections in the Children</w:t>
      </w:r>
      <w:r w:rsidR="001A652A">
        <w:rPr>
          <w:rFonts w:ascii="ArialMT" w:hAnsi="ArialMT" w:cs="ArialMT"/>
          <w:sz w:val="24"/>
          <w:szCs w:val="24"/>
        </w:rPr>
        <w:t>,</w:t>
      </w:r>
      <w:r w:rsidRPr="007E376F">
        <w:rPr>
          <w:rFonts w:ascii="ArialMT" w:hAnsi="ArialMT" w:cs="ArialMT"/>
          <w:sz w:val="24"/>
          <w:szCs w:val="24"/>
        </w:rPr>
        <w:t xml:space="preserve"> Young Persons</w:t>
      </w:r>
      <w:r w:rsidR="001A652A">
        <w:rPr>
          <w:rFonts w:ascii="ArialMT" w:hAnsi="ArialMT" w:cs="ArialMT"/>
          <w:sz w:val="24"/>
          <w:szCs w:val="24"/>
        </w:rPr>
        <w:t>,</w:t>
      </w:r>
      <w:r w:rsidRPr="007E376F">
        <w:rPr>
          <w:rFonts w:ascii="ArialMT" w:hAnsi="ArialMT" w:cs="ArialMT"/>
          <w:sz w:val="24"/>
          <w:szCs w:val="24"/>
        </w:rPr>
        <w:t xml:space="preserve"> and Their Families Act 1989 because they unnecessarily provide for less favourable treatment of disabled children than non-disabled children.</w:t>
      </w:r>
      <w:r w:rsidRPr="00145F60">
        <w:rPr>
          <w:rStyle w:val="EndnoteReference"/>
        </w:rPr>
        <w:endnoteReference w:id="37"/>
      </w:r>
      <w:r w:rsidRPr="007E376F">
        <w:rPr>
          <w:rFonts w:ascii="ArialMT" w:hAnsi="ArialMT" w:cs="ArialMT"/>
          <w:sz w:val="24"/>
          <w:szCs w:val="24"/>
        </w:rPr>
        <w:t xml:space="preserve"> </w:t>
      </w:r>
    </w:p>
    <w:p w14:paraId="5C880EB3" w14:textId="77777777" w:rsidR="001A652A" w:rsidRDefault="00AD2E63" w:rsidP="007E376F">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sidRPr="007E376F">
        <w:rPr>
          <w:rFonts w:ascii="ArialMT" w:hAnsi="ArialMT" w:cs="ArialMT"/>
          <w:sz w:val="24"/>
          <w:szCs w:val="24"/>
        </w:rPr>
        <w:t xml:space="preserve">The Act provides extended care agreements </w:t>
      </w:r>
      <w:r w:rsidR="001A652A">
        <w:rPr>
          <w:rFonts w:ascii="ArialMT" w:hAnsi="ArialMT" w:cs="ArialMT"/>
          <w:sz w:val="24"/>
          <w:szCs w:val="24"/>
        </w:rPr>
        <w:t>that</w:t>
      </w:r>
      <w:r w:rsidRPr="007E376F">
        <w:rPr>
          <w:rFonts w:ascii="ArialMT" w:hAnsi="ArialMT" w:cs="ArialMT"/>
          <w:sz w:val="24"/>
          <w:szCs w:val="24"/>
        </w:rPr>
        <w:t xml:space="preserve"> are used when a family cannot provide the day-to-day care their child requires due to their disability. For mentally and physically disabled children</w:t>
      </w:r>
      <w:r w:rsidR="00CE5047">
        <w:rPr>
          <w:rFonts w:ascii="ArialMT" w:hAnsi="ArialMT" w:cs="ArialMT"/>
          <w:sz w:val="24"/>
          <w:szCs w:val="24"/>
        </w:rPr>
        <w:t>,</w:t>
      </w:r>
      <w:r w:rsidRPr="007E376F">
        <w:rPr>
          <w:rFonts w:ascii="ArialMT" w:hAnsi="ArialMT" w:cs="ArialMT"/>
          <w:sz w:val="24"/>
          <w:szCs w:val="24"/>
        </w:rPr>
        <w:t xml:space="preserve"> extended care agreements may be extended indefinitely when the child is placed in an approved organisation. </w:t>
      </w:r>
    </w:p>
    <w:p w14:paraId="6AA8BEE5" w14:textId="77777777" w:rsidR="00AD2E63" w:rsidRPr="007E376F" w:rsidRDefault="00AD2E63" w:rsidP="007E376F">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sidRPr="007E376F">
        <w:rPr>
          <w:rFonts w:ascii="ArialMT" w:hAnsi="ArialMT" w:cs="ArialMT"/>
          <w:sz w:val="24"/>
          <w:szCs w:val="24"/>
        </w:rPr>
        <w:t>There are reports of disabled children in permanent residential care when another family is able and willing to care for the child in their home.</w:t>
      </w:r>
      <w:r w:rsidRPr="00145F60">
        <w:rPr>
          <w:rStyle w:val="EndnoteReference"/>
        </w:rPr>
        <w:endnoteReference w:id="38"/>
      </w:r>
      <w:r w:rsidRPr="007E376F">
        <w:rPr>
          <w:rFonts w:ascii="ArialMT" w:hAnsi="ArialMT" w:cs="ArialMT"/>
          <w:sz w:val="24"/>
          <w:szCs w:val="24"/>
        </w:rPr>
        <w:t xml:space="preserve"> These provisions afford disabled children lesser protections and </w:t>
      </w:r>
      <w:r w:rsidR="001A652A">
        <w:rPr>
          <w:rFonts w:ascii="ArialMT" w:hAnsi="ArialMT" w:cs="ArialMT"/>
          <w:sz w:val="24"/>
          <w:szCs w:val="24"/>
        </w:rPr>
        <w:t>fewer</w:t>
      </w:r>
      <w:r w:rsidRPr="007E376F">
        <w:rPr>
          <w:rFonts w:ascii="ArialMT" w:hAnsi="ArialMT" w:cs="ArialMT"/>
          <w:sz w:val="24"/>
          <w:szCs w:val="24"/>
        </w:rPr>
        <w:t xml:space="preserve"> rights to family life than non-disabled children and appear inconsistent with the CRPD Articles 23.3 and 23.4. </w:t>
      </w:r>
    </w:p>
    <w:p w14:paraId="66B04E2D" w14:textId="77777777" w:rsidR="00AD2E63" w:rsidRPr="007E376F" w:rsidRDefault="00AD2E63" w:rsidP="007E376F">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sidRPr="007E376F">
        <w:rPr>
          <w:rFonts w:ascii="ArialMT" w:hAnsi="ArialMT" w:cs="ArialMT"/>
          <w:sz w:val="24"/>
          <w:szCs w:val="24"/>
        </w:rPr>
        <w:t>The Government’s new Disability Action Plan 2014 - 2018</w:t>
      </w:r>
      <w:r w:rsidRPr="00145F60">
        <w:rPr>
          <w:rStyle w:val="EndnoteReference"/>
        </w:rPr>
        <w:endnoteReference w:id="39"/>
      </w:r>
      <w:r w:rsidRPr="007E376F">
        <w:rPr>
          <w:rFonts w:ascii="ArialMT" w:hAnsi="ArialMT" w:cs="ArialMT"/>
          <w:sz w:val="24"/>
          <w:szCs w:val="24"/>
        </w:rPr>
        <w:t xml:space="preserve"> commits to a review to identify any changes needed in this area. Going forward</w:t>
      </w:r>
      <w:r w:rsidR="00CE5047">
        <w:rPr>
          <w:rFonts w:ascii="ArialMT" w:hAnsi="ArialMT" w:cs="ArialMT"/>
          <w:sz w:val="24"/>
          <w:szCs w:val="24"/>
        </w:rPr>
        <w:t>,</w:t>
      </w:r>
      <w:r w:rsidRPr="007E376F">
        <w:rPr>
          <w:rFonts w:ascii="ArialMT" w:hAnsi="ArialMT" w:cs="ArialMT"/>
          <w:sz w:val="24"/>
          <w:szCs w:val="24"/>
        </w:rPr>
        <w:t xml:space="preserve"> this work will require the close involvement of, and monitoring by, the DPOs. </w:t>
      </w:r>
    </w:p>
    <w:p w14:paraId="14B3FF46" w14:textId="77777777" w:rsidR="00AD2E63" w:rsidRPr="007E376F" w:rsidRDefault="00AD2E63" w:rsidP="007E376F">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sidRPr="007E376F">
        <w:rPr>
          <w:rFonts w:ascii="ArialMT" w:hAnsi="ArialMT" w:cs="ArialMT"/>
          <w:sz w:val="24"/>
          <w:szCs w:val="24"/>
        </w:rPr>
        <w:t xml:space="preserve">In New Zealand there is no requirement to collect and report on disaggregated statistical information on abuse of disabled children. For example, the Ministry of Social Development’s statistical report includes information on reports of concern about children but does not identify the number of disabled children within this group.  </w:t>
      </w:r>
    </w:p>
    <w:p w14:paraId="5854DB9F" w14:textId="77777777" w:rsidR="00AD2E63" w:rsidRPr="007E376F" w:rsidRDefault="00AD2E63" w:rsidP="007E376F">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sidRPr="007E376F">
        <w:rPr>
          <w:rFonts w:ascii="ArialMT" w:hAnsi="ArialMT" w:cs="ArialMT"/>
          <w:sz w:val="24"/>
          <w:szCs w:val="24"/>
        </w:rPr>
        <w:t>International evidence</w:t>
      </w:r>
      <w:r w:rsidRPr="00145F60">
        <w:rPr>
          <w:rStyle w:val="EndnoteReference"/>
        </w:rPr>
        <w:endnoteReference w:id="40"/>
      </w:r>
      <w:r w:rsidRPr="007E376F">
        <w:rPr>
          <w:rFonts w:ascii="ArialMT" w:hAnsi="ArialMT" w:cs="ArialMT"/>
          <w:sz w:val="24"/>
          <w:szCs w:val="24"/>
        </w:rPr>
        <w:t xml:space="preserve"> suggests that disabled children are some of the most vulnerable members of society, yet the Government’s Children’s Action Plan 2012 contains no mention of disabled children.</w:t>
      </w:r>
      <w:r w:rsidRPr="00145F60">
        <w:rPr>
          <w:rStyle w:val="EndnoteReference"/>
        </w:rPr>
        <w:endnoteReference w:id="41"/>
      </w:r>
      <w:r w:rsidRPr="007E376F">
        <w:rPr>
          <w:rFonts w:ascii="ArialMT" w:hAnsi="ArialMT" w:cs="ArialMT"/>
          <w:sz w:val="24"/>
          <w:szCs w:val="24"/>
        </w:rPr>
        <w:t xml:space="preserve"> </w:t>
      </w:r>
    </w:p>
    <w:p w14:paraId="4A7A4FA2" w14:textId="77777777" w:rsidR="00AD2E63" w:rsidRPr="007E376F" w:rsidRDefault="00AD2E63" w:rsidP="007E376F">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sidRPr="007E376F">
        <w:rPr>
          <w:rFonts w:ascii="ArialMT" w:hAnsi="ArialMT" w:cs="ArialMT"/>
          <w:sz w:val="24"/>
          <w:szCs w:val="24"/>
        </w:rPr>
        <w:t xml:space="preserve">During New Zealand’s second Universal Periodic Review in January 2014 it was recommended that the New Zealand Government combat child poverty, particularly for Māori children, </w:t>
      </w:r>
      <w:r w:rsidR="00F26B13">
        <w:rPr>
          <w:rFonts w:ascii="ArialMT" w:hAnsi="ArialMT" w:cs="ArialMT"/>
          <w:sz w:val="24"/>
          <w:szCs w:val="24"/>
        </w:rPr>
        <w:t>Pasifika</w:t>
      </w:r>
      <w:r w:rsidRPr="007E376F">
        <w:rPr>
          <w:rFonts w:ascii="ArialMT" w:hAnsi="ArialMT" w:cs="ArialMT"/>
          <w:sz w:val="24"/>
          <w:szCs w:val="24"/>
        </w:rPr>
        <w:t xml:space="preserve"> children and disabled children.</w:t>
      </w:r>
      <w:r w:rsidRPr="00145F60">
        <w:rPr>
          <w:rStyle w:val="EndnoteReference"/>
        </w:rPr>
        <w:endnoteReference w:id="42"/>
      </w:r>
    </w:p>
    <w:p w14:paraId="514DD0C5" w14:textId="77777777" w:rsidR="00AD2E63" w:rsidRPr="00576108" w:rsidRDefault="00AD2E63" w:rsidP="00576108">
      <w:pPr>
        <w:pStyle w:val="Heading3"/>
      </w:pPr>
      <w:bookmarkStart w:id="13" w:name="_Toc268717808"/>
      <w:r w:rsidRPr="00DB191B">
        <w:rPr>
          <w:rStyle w:val="Heading2Char"/>
        </w:rPr>
        <w:t>Recommendations</w:t>
      </w:r>
      <w:r w:rsidRPr="00576108">
        <w:t xml:space="preserve"> </w:t>
      </w:r>
      <w:r w:rsidRPr="00DB191B">
        <w:rPr>
          <w:rStyle w:val="Heading1Char"/>
        </w:rPr>
        <w:t>Article 7</w:t>
      </w:r>
      <w:bookmarkEnd w:id="13"/>
    </w:p>
    <w:p w14:paraId="314EE404" w14:textId="77777777" w:rsidR="00AD2E63" w:rsidRDefault="00AD2E63" w:rsidP="007E376F">
      <w:pPr>
        <w:pStyle w:val="ListParagraph"/>
        <w:numPr>
          <w:ilvl w:val="0"/>
          <w:numId w:val="34"/>
        </w:numPr>
        <w:spacing w:before="240" w:after="240"/>
        <w:ind w:hanging="578"/>
        <w:contextualSpacing w:val="0"/>
        <w:rPr>
          <w:rFonts w:ascii="Arial" w:hAnsi="Arial" w:cs="Arial"/>
          <w:sz w:val="24"/>
          <w:szCs w:val="24"/>
        </w:rPr>
      </w:pPr>
      <w:r>
        <w:rPr>
          <w:rFonts w:ascii="Arial" w:hAnsi="Arial" w:cs="Arial"/>
          <w:sz w:val="24"/>
          <w:szCs w:val="24"/>
        </w:rPr>
        <w:t>That the Government urgently develop</w:t>
      </w:r>
      <w:r w:rsidR="00CE5047">
        <w:rPr>
          <w:rFonts w:ascii="Arial" w:hAnsi="Arial" w:cs="Arial"/>
          <w:sz w:val="24"/>
          <w:szCs w:val="24"/>
        </w:rPr>
        <w:t>s</w:t>
      </w:r>
      <w:r>
        <w:rPr>
          <w:rFonts w:ascii="Arial" w:hAnsi="Arial" w:cs="Arial"/>
          <w:sz w:val="24"/>
          <w:szCs w:val="24"/>
        </w:rPr>
        <w:t xml:space="preserve"> an action plan for disabled children, in consultation with DPOs and parent groups</w:t>
      </w:r>
      <w:r w:rsidR="001A652A">
        <w:rPr>
          <w:rFonts w:ascii="Arial" w:hAnsi="Arial" w:cs="Arial"/>
          <w:sz w:val="24"/>
          <w:szCs w:val="24"/>
        </w:rPr>
        <w:t>. The plan should include</w:t>
      </w:r>
      <w:r>
        <w:rPr>
          <w:rFonts w:ascii="Arial" w:hAnsi="Arial" w:cs="Arial"/>
          <w:sz w:val="24"/>
          <w:szCs w:val="24"/>
        </w:rPr>
        <w:t xml:space="preserve"> increasing </w:t>
      </w:r>
      <w:r w:rsidR="001A652A">
        <w:rPr>
          <w:rFonts w:ascii="Arial" w:hAnsi="Arial" w:cs="Arial"/>
          <w:sz w:val="24"/>
          <w:szCs w:val="24"/>
        </w:rPr>
        <w:t xml:space="preserve">the </w:t>
      </w:r>
      <w:r>
        <w:rPr>
          <w:rFonts w:ascii="Arial" w:hAnsi="Arial" w:cs="Arial"/>
          <w:sz w:val="24"/>
          <w:szCs w:val="24"/>
        </w:rPr>
        <w:t xml:space="preserve">data on disabled children, research into the number, circumstances and needs of disabled children and </w:t>
      </w:r>
      <w:r w:rsidR="001A652A">
        <w:rPr>
          <w:rFonts w:ascii="Arial" w:hAnsi="Arial" w:cs="Arial"/>
          <w:sz w:val="24"/>
          <w:szCs w:val="24"/>
        </w:rPr>
        <w:t>the abuse of disabled children. T</w:t>
      </w:r>
      <w:r>
        <w:rPr>
          <w:rFonts w:ascii="Arial" w:hAnsi="Arial" w:cs="Arial"/>
          <w:sz w:val="24"/>
          <w:szCs w:val="24"/>
        </w:rPr>
        <w:t xml:space="preserve">he Government </w:t>
      </w:r>
      <w:r w:rsidR="001A652A">
        <w:rPr>
          <w:rFonts w:ascii="Arial" w:hAnsi="Arial" w:cs="Arial"/>
          <w:sz w:val="24"/>
          <w:szCs w:val="24"/>
        </w:rPr>
        <w:t xml:space="preserve">must </w:t>
      </w:r>
      <w:r>
        <w:rPr>
          <w:rFonts w:ascii="Arial" w:hAnsi="Arial" w:cs="Arial"/>
          <w:sz w:val="24"/>
          <w:szCs w:val="24"/>
        </w:rPr>
        <w:t>commit resources to implement such an action plan</w:t>
      </w:r>
    </w:p>
    <w:p w14:paraId="3A8E4E1C" w14:textId="77777777" w:rsidR="00AD2E63" w:rsidRPr="009B7596" w:rsidRDefault="00AD2E63" w:rsidP="007E376F">
      <w:pPr>
        <w:pStyle w:val="ListParagraph"/>
        <w:numPr>
          <w:ilvl w:val="0"/>
          <w:numId w:val="34"/>
        </w:numPr>
        <w:spacing w:before="240" w:after="240"/>
        <w:ind w:hanging="578"/>
        <w:contextualSpacing w:val="0"/>
        <w:rPr>
          <w:rFonts w:ascii="Arial" w:hAnsi="Arial" w:cs="Arial"/>
          <w:sz w:val="24"/>
          <w:szCs w:val="24"/>
        </w:rPr>
      </w:pPr>
      <w:r>
        <w:rPr>
          <w:rFonts w:ascii="Arial" w:hAnsi="Arial" w:cs="Arial"/>
          <w:sz w:val="24"/>
          <w:szCs w:val="24"/>
        </w:rPr>
        <w:t>That the Government work</w:t>
      </w:r>
      <w:r w:rsidR="00CE5047">
        <w:rPr>
          <w:rFonts w:ascii="Arial" w:hAnsi="Arial" w:cs="Arial"/>
          <w:sz w:val="24"/>
          <w:szCs w:val="24"/>
        </w:rPr>
        <w:t>s</w:t>
      </w:r>
      <w:r>
        <w:rPr>
          <w:rFonts w:ascii="Arial" w:hAnsi="Arial" w:cs="Arial"/>
          <w:sz w:val="24"/>
          <w:szCs w:val="24"/>
        </w:rPr>
        <w:t xml:space="preserve"> closely with DPOs to progress the review</w:t>
      </w:r>
      <w:r w:rsidRPr="00961351">
        <w:rPr>
          <w:rStyle w:val="EndnoteReference"/>
        </w:rPr>
        <w:endnoteReference w:id="43"/>
      </w:r>
      <w:r>
        <w:rPr>
          <w:rFonts w:ascii="Arial" w:hAnsi="Arial" w:cs="Arial"/>
          <w:sz w:val="24"/>
          <w:szCs w:val="24"/>
        </w:rPr>
        <w:t xml:space="preserve"> of the current care and support processes for disabled children to ensure compliance with the CRPD. </w:t>
      </w:r>
    </w:p>
    <w:p w14:paraId="00576E27" w14:textId="77777777" w:rsidR="00DB191B" w:rsidRDefault="00DB191B">
      <w:pPr>
        <w:rPr>
          <w:rFonts w:ascii="Arial Rounded MT Bold" w:hAnsi="Arial Rounded MT Bold"/>
          <w:b/>
          <w:bCs/>
          <w:color w:val="2F5496" w:themeColor="accent5" w:themeShade="BF"/>
          <w:kern w:val="36"/>
          <w:sz w:val="40"/>
          <w:szCs w:val="48"/>
          <w:lang w:val="en-AU"/>
        </w:rPr>
      </w:pPr>
      <w:bookmarkStart w:id="14" w:name="_Toc268717809"/>
      <w:r>
        <w:br w:type="page"/>
      </w:r>
    </w:p>
    <w:p w14:paraId="352989D0" w14:textId="77777777" w:rsidR="00AD2E63" w:rsidRPr="00214791" w:rsidRDefault="00AD2E63" w:rsidP="00D022AB">
      <w:pPr>
        <w:pStyle w:val="Heading1"/>
      </w:pPr>
      <w:r w:rsidRPr="00214791">
        <w:t>Article 8 Awareness raising</w:t>
      </w:r>
      <w:bookmarkEnd w:id="14"/>
    </w:p>
    <w:p w14:paraId="1598BA85" w14:textId="77777777" w:rsidR="00AD2E63" w:rsidRPr="007E376F" w:rsidRDefault="00AD2E63" w:rsidP="007E376F">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sidRPr="007E376F">
        <w:rPr>
          <w:rFonts w:ascii="ArialMT" w:hAnsi="ArialMT" w:cs="ArialMT"/>
          <w:sz w:val="24"/>
          <w:szCs w:val="24"/>
        </w:rPr>
        <w:t>Disabled people report that their participation in society is often limited by people’s negative or un</w:t>
      </w:r>
      <w:r w:rsidR="001A652A">
        <w:rPr>
          <w:rFonts w:ascii="ArialMT" w:hAnsi="ArialMT" w:cs="ArialMT"/>
          <w:sz w:val="24"/>
          <w:szCs w:val="24"/>
        </w:rPr>
        <w:t xml:space="preserve">educated </w:t>
      </w:r>
      <w:r w:rsidRPr="007E376F">
        <w:rPr>
          <w:rFonts w:ascii="ArialMT" w:hAnsi="ArialMT" w:cs="ArialMT"/>
          <w:sz w:val="24"/>
          <w:szCs w:val="24"/>
        </w:rPr>
        <w:t>attitudes and have thus called for a national awareness campaign that targets all sectors of society.</w:t>
      </w:r>
      <w:r w:rsidRPr="00961351">
        <w:rPr>
          <w:rStyle w:val="EndnoteReference"/>
        </w:rPr>
        <w:endnoteReference w:id="44"/>
      </w:r>
      <w:r w:rsidRPr="007E376F">
        <w:rPr>
          <w:rFonts w:ascii="ArialMT" w:hAnsi="ArialMT" w:cs="ArialMT"/>
          <w:sz w:val="24"/>
          <w:szCs w:val="24"/>
        </w:rPr>
        <w:t xml:space="preserve"> </w:t>
      </w:r>
    </w:p>
    <w:p w14:paraId="1F384CE5" w14:textId="77777777" w:rsidR="00AD2E63" w:rsidRPr="007E376F" w:rsidRDefault="00AD2E63" w:rsidP="007E376F">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sidRPr="007E376F">
        <w:rPr>
          <w:rFonts w:ascii="ArialMT" w:hAnsi="ArialMT" w:cs="ArialMT"/>
          <w:sz w:val="24"/>
          <w:szCs w:val="24"/>
        </w:rPr>
        <w:t xml:space="preserve">Currently, the </w:t>
      </w:r>
      <w:r w:rsidR="00CE5047">
        <w:rPr>
          <w:rFonts w:ascii="ArialMT" w:hAnsi="ArialMT" w:cs="ArialMT"/>
          <w:sz w:val="24"/>
          <w:szCs w:val="24"/>
        </w:rPr>
        <w:t>G</w:t>
      </w:r>
      <w:r w:rsidRPr="007E376F">
        <w:rPr>
          <w:rFonts w:ascii="ArialMT" w:hAnsi="ArialMT" w:cs="ArialMT"/>
          <w:sz w:val="24"/>
          <w:szCs w:val="24"/>
        </w:rPr>
        <w:t>overnment has a community-based “Think Differently” campaign, aimed at improving attitudes and behaviour towards disabled people. However, DPOs h</w:t>
      </w:r>
      <w:r w:rsidR="001A652A">
        <w:rPr>
          <w:rFonts w:ascii="ArialMT" w:hAnsi="ArialMT" w:cs="ArialMT"/>
          <w:sz w:val="24"/>
          <w:szCs w:val="24"/>
        </w:rPr>
        <w:t>ave expressed concern</w:t>
      </w:r>
      <w:r w:rsidRPr="007E376F">
        <w:rPr>
          <w:rFonts w:ascii="ArialMT" w:hAnsi="ArialMT" w:cs="ArialMT"/>
          <w:sz w:val="24"/>
          <w:szCs w:val="24"/>
        </w:rPr>
        <w:t xml:space="preserve"> that this work is not complying with the new Government</w:t>
      </w:r>
      <w:r w:rsidR="00CE5047">
        <w:rPr>
          <w:rFonts w:ascii="ArialMT" w:hAnsi="ArialMT" w:cs="ArialMT"/>
          <w:sz w:val="24"/>
          <w:szCs w:val="24"/>
        </w:rPr>
        <w:t>/</w:t>
      </w:r>
      <w:r w:rsidRPr="007E376F">
        <w:rPr>
          <w:rFonts w:ascii="ArialMT" w:hAnsi="ArialMT" w:cs="ArialMT"/>
          <w:sz w:val="24"/>
          <w:szCs w:val="24"/>
        </w:rPr>
        <w:t>DPO engagement principles</w:t>
      </w:r>
      <w:r w:rsidRPr="00961351">
        <w:rPr>
          <w:rStyle w:val="EndnoteReference"/>
        </w:rPr>
        <w:endnoteReference w:id="45"/>
      </w:r>
      <w:r w:rsidRPr="00961351">
        <w:rPr>
          <w:rStyle w:val="EndnoteReference"/>
        </w:rPr>
        <w:t xml:space="preserve"> </w:t>
      </w:r>
      <w:r w:rsidRPr="007E376F">
        <w:rPr>
          <w:rFonts w:ascii="ArialMT" w:hAnsi="ArialMT" w:cs="ArialMT"/>
          <w:sz w:val="24"/>
          <w:szCs w:val="24"/>
        </w:rPr>
        <w:t>and as a result</w:t>
      </w:r>
      <w:r w:rsidR="00CE5047">
        <w:rPr>
          <w:rFonts w:ascii="ArialMT" w:hAnsi="ArialMT" w:cs="ArialMT"/>
          <w:sz w:val="24"/>
          <w:szCs w:val="24"/>
        </w:rPr>
        <w:t>,</w:t>
      </w:r>
      <w:r w:rsidRPr="007E376F">
        <w:rPr>
          <w:rFonts w:ascii="ArialMT" w:hAnsi="ArialMT" w:cs="ArialMT"/>
          <w:sz w:val="24"/>
          <w:szCs w:val="24"/>
        </w:rPr>
        <w:t xml:space="preserve"> some decisions have been made that appear to be inconsistent with the CRPD.</w:t>
      </w:r>
    </w:p>
    <w:p w14:paraId="4DEAB918" w14:textId="77777777" w:rsidR="00AD2E63" w:rsidRPr="00576108" w:rsidRDefault="00AD2E63" w:rsidP="00576108">
      <w:pPr>
        <w:pStyle w:val="Heading3"/>
      </w:pPr>
      <w:bookmarkStart w:id="15" w:name="_Toc268717810"/>
      <w:r w:rsidRPr="00DB191B">
        <w:rPr>
          <w:rStyle w:val="Heading2Char"/>
        </w:rPr>
        <w:t>Recommendations</w:t>
      </w:r>
      <w:r w:rsidRPr="00576108">
        <w:t xml:space="preserve"> </w:t>
      </w:r>
      <w:r w:rsidRPr="00DB191B">
        <w:rPr>
          <w:rStyle w:val="Heading1Char"/>
        </w:rPr>
        <w:t>Article 8</w:t>
      </w:r>
      <w:bookmarkEnd w:id="15"/>
    </w:p>
    <w:p w14:paraId="40CBA7A2" w14:textId="77777777" w:rsidR="00AD2E63" w:rsidRDefault="00AD2E63" w:rsidP="007E376F">
      <w:pPr>
        <w:pStyle w:val="ListParagraph"/>
        <w:numPr>
          <w:ilvl w:val="0"/>
          <w:numId w:val="34"/>
        </w:numPr>
        <w:spacing w:before="240" w:after="240"/>
        <w:ind w:hanging="578"/>
        <w:contextualSpacing w:val="0"/>
        <w:rPr>
          <w:rFonts w:ascii="Arial" w:hAnsi="Arial" w:cs="Arial"/>
          <w:sz w:val="24"/>
          <w:szCs w:val="24"/>
        </w:rPr>
      </w:pPr>
      <w:r>
        <w:rPr>
          <w:rFonts w:ascii="Arial" w:hAnsi="Arial" w:cs="Arial"/>
          <w:sz w:val="24"/>
          <w:szCs w:val="24"/>
        </w:rPr>
        <w:t xml:space="preserve">That the Government’s </w:t>
      </w:r>
      <w:r w:rsidRPr="00FA7493">
        <w:rPr>
          <w:rFonts w:ascii="Arial" w:hAnsi="Arial" w:cs="Arial"/>
          <w:sz w:val="24"/>
          <w:szCs w:val="24"/>
        </w:rPr>
        <w:t xml:space="preserve">Think </w:t>
      </w:r>
      <w:r>
        <w:rPr>
          <w:rFonts w:ascii="Arial" w:hAnsi="Arial" w:cs="Arial"/>
          <w:sz w:val="24"/>
          <w:szCs w:val="24"/>
        </w:rPr>
        <w:t xml:space="preserve">Differently </w:t>
      </w:r>
      <w:r w:rsidR="001A652A">
        <w:rPr>
          <w:rFonts w:ascii="Arial" w:hAnsi="Arial" w:cs="Arial"/>
          <w:sz w:val="24"/>
          <w:szCs w:val="24"/>
        </w:rPr>
        <w:t xml:space="preserve">campaign </w:t>
      </w:r>
      <w:r>
        <w:rPr>
          <w:rFonts w:ascii="Arial" w:hAnsi="Arial" w:cs="Arial"/>
          <w:sz w:val="24"/>
          <w:szCs w:val="24"/>
        </w:rPr>
        <w:t>engages with the DPOs</w:t>
      </w:r>
      <w:r w:rsidR="00CE5047">
        <w:rPr>
          <w:rFonts w:ascii="Arial" w:hAnsi="Arial" w:cs="Arial"/>
          <w:sz w:val="24"/>
          <w:szCs w:val="24"/>
        </w:rPr>
        <w:t>,</w:t>
      </w:r>
      <w:r>
        <w:rPr>
          <w:rFonts w:ascii="Arial" w:hAnsi="Arial" w:cs="Arial"/>
          <w:sz w:val="24"/>
          <w:szCs w:val="24"/>
        </w:rPr>
        <w:t xml:space="preserve"> using the new engagement principles</w:t>
      </w:r>
      <w:r w:rsidRPr="00961351">
        <w:rPr>
          <w:rStyle w:val="EndnoteReference"/>
        </w:rPr>
        <w:endnoteReference w:id="46"/>
      </w:r>
      <w:r>
        <w:rPr>
          <w:rFonts w:ascii="Arial" w:hAnsi="Arial" w:cs="Arial"/>
          <w:sz w:val="24"/>
          <w:szCs w:val="24"/>
        </w:rPr>
        <w:t>, to ensure</w:t>
      </w:r>
      <w:r w:rsidRPr="00FA7493">
        <w:rPr>
          <w:rFonts w:ascii="Arial" w:hAnsi="Arial" w:cs="Arial"/>
          <w:sz w:val="24"/>
          <w:szCs w:val="24"/>
        </w:rPr>
        <w:t xml:space="preserve"> that</w:t>
      </w:r>
      <w:r>
        <w:rPr>
          <w:rFonts w:ascii="Arial" w:hAnsi="Arial" w:cs="Arial"/>
          <w:sz w:val="24"/>
          <w:szCs w:val="24"/>
        </w:rPr>
        <w:t xml:space="preserve"> DPOs</w:t>
      </w:r>
      <w:r w:rsidRPr="00FA7493">
        <w:rPr>
          <w:rFonts w:ascii="Arial" w:hAnsi="Arial" w:cs="Arial"/>
          <w:sz w:val="24"/>
          <w:szCs w:val="24"/>
        </w:rPr>
        <w:t xml:space="preserve"> can provide meaningful input and leadership on changing attitudes and behaviours towards disabled people</w:t>
      </w:r>
    </w:p>
    <w:p w14:paraId="5FEACA7D" w14:textId="77777777" w:rsidR="00AD2E63" w:rsidRDefault="00AD2E63" w:rsidP="007E376F">
      <w:pPr>
        <w:pStyle w:val="ListParagraph"/>
        <w:numPr>
          <w:ilvl w:val="0"/>
          <w:numId w:val="34"/>
        </w:numPr>
        <w:spacing w:before="240" w:after="240"/>
        <w:ind w:hanging="578"/>
        <w:contextualSpacing w:val="0"/>
        <w:rPr>
          <w:rFonts w:ascii="Arial" w:hAnsi="Arial" w:cs="Arial"/>
          <w:sz w:val="24"/>
          <w:szCs w:val="24"/>
        </w:rPr>
      </w:pPr>
      <w:r>
        <w:rPr>
          <w:rFonts w:ascii="Arial" w:hAnsi="Arial" w:cs="Arial"/>
          <w:sz w:val="24"/>
          <w:szCs w:val="24"/>
        </w:rPr>
        <w:t>That the Government commit</w:t>
      </w:r>
      <w:r w:rsidR="00CE5047">
        <w:rPr>
          <w:rFonts w:ascii="Arial" w:hAnsi="Arial" w:cs="Arial"/>
          <w:sz w:val="24"/>
          <w:szCs w:val="24"/>
        </w:rPr>
        <w:t>s</w:t>
      </w:r>
      <w:r>
        <w:rPr>
          <w:rFonts w:ascii="Arial" w:hAnsi="Arial" w:cs="Arial"/>
          <w:sz w:val="24"/>
          <w:szCs w:val="24"/>
        </w:rPr>
        <w:t xml:space="preserve"> to a national disability awareness</w:t>
      </w:r>
      <w:r w:rsidR="00CE5047">
        <w:rPr>
          <w:rFonts w:ascii="Arial" w:hAnsi="Arial" w:cs="Arial"/>
          <w:sz w:val="24"/>
          <w:szCs w:val="24"/>
        </w:rPr>
        <w:t>-</w:t>
      </w:r>
      <w:r>
        <w:rPr>
          <w:rFonts w:ascii="Arial" w:hAnsi="Arial" w:cs="Arial"/>
          <w:sz w:val="24"/>
          <w:szCs w:val="24"/>
        </w:rPr>
        <w:t>raising campaign and to plan and progress this in partnership with DPOs</w:t>
      </w:r>
      <w:r w:rsidRPr="00FA7493">
        <w:rPr>
          <w:rFonts w:ascii="Arial" w:hAnsi="Arial" w:cs="Arial"/>
          <w:sz w:val="24"/>
          <w:szCs w:val="24"/>
        </w:rPr>
        <w:t xml:space="preserve">. </w:t>
      </w:r>
    </w:p>
    <w:p w14:paraId="4D67190B" w14:textId="77777777" w:rsidR="00AD2E63" w:rsidRPr="00214791" w:rsidRDefault="00AD2E63" w:rsidP="00D022AB">
      <w:pPr>
        <w:pStyle w:val="Heading1"/>
      </w:pPr>
      <w:bookmarkStart w:id="16" w:name="_Toc268717811"/>
      <w:r w:rsidRPr="00214791">
        <w:t>Article 9 Accessibility</w:t>
      </w:r>
      <w:bookmarkEnd w:id="16"/>
    </w:p>
    <w:p w14:paraId="0738899A" w14:textId="77777777" w:rsidR="00AD2E63" w:rsidRPr="00FA7493" w:rsidRDefault="00AD2E63" w:rsidP="007A241E">
      <w:pPr>
        <w:pStyle w:val="Heading2"/>
      </w:pPr>
      <w:bookmarkStart w:id="17" w:name="_Toc268717812"/>
      <w:r w:rsidRPr="00FA7493">
        <w:t>The built environment</w:t>
      </w:r>
      <w:bookmarkEnd w:id="17"/>
    </w:p>
    <w:p w14:paraId="1F037AD1" w14:textId="77777777" w:rsidR="00AD2E63" w:rsidRPr="007E376F" w:rsidRDefault="00AD2E63" w:rsidP="007E376F">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sidRPr="007E376F">
        <w:rPr>
          <w:rFonts w:ascii="ArialMT" w:hAnsi="ArialMT" w:cs="ArialMT"/>
          <w:sz w:val="24"/>
          <w:szCs w:val="24"/>
        </w:rPr>
        <w:t>Accessible building standards and compliance and monitoring of those standards need reviewing and upgrading to improve the accessibility of the built environment in New Zealand.</w:t>
      </w:r>
      <w:r w:rsidRPr="00961351">
        <w:rPr>
          <w:rStyle w:val="EndnoteReference"/>
        </w:rPr>
        <w:endnoteReference w:id="47"/>
      </w:r>
      <w:r w:rsidRPr="007E376F">
        <w:rPr>
          <w:rFonts w:ascii="ArialMT" w:hAnsi="ArialMT" w:cs="ArialMT"/>
          <w:sz w:val="24"/>
          <w:szCs w:val="24"/>
        </w:rPr>
        <w:t xml:space="preserve"> </w:t>
      </w:r>
    </w:p>
    <w:p w14:paraId="638B5B4C" w14:textId="77777777" w:rsidR="00AD2E63" w:rsidRPr="007E376F" w:rsidRDefault="00AD2E63" w:rsidP="007E376F">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sidRPr="007E376F">
        <w:rPr>
          <w:rFonts w:ascii="ArialMT" w:hAnsi="ArialMT" w:cs="ArialMT"/>
          <w:sz w:val="24"/>
          <w:szCs w:val="24"/>
        </w:rPr>
        <w:t>Current building accessibility standards are not mandatory and were last reviewed more than a decade ago.</w:t>
      </w:r>
      <w:r w:rsidRPr="00961351">
        <w:rPr>
          <w:rStyle w:val="EndnoteReference"/>
        </w:rPr>
        <w:endnoteReference w:id="48"/>
      </w:r>
      <w:r w:rsidRPr="007E376F">
        <w:rPr>
          <w:rFonts w:ascii="ArialMT" w:hAnsi="ArialMT" w:cs="ArialMT"/>
          <w:sz w:val="24"/>
          <w:szCs w:val="24"/>
        </w:rPr>
        <w:t xml:space="preserve"> In response to ongoing pressure from the disability sector</w:t>
      </w:r>
      <w:r w:rsidR="00CE5047">
        <w:rPr>
          <w:rFonts w:ascii="ArialMT" w:hAnsi="ArialMT" w:cs="ArialMT"/>
          <w:sz w:val="24"/>
          <w:szCs w:val="24"/>
        </w:rPr>
        <w:t>,</w:t>
      </w:r>
      <w:r w:rsidRPr="007E376F">
        <w:rPr>
          <w:rFonts w:ascii="ArialMT" w:hAnsi="ArialMT" w:cs="ArialMT"/>
          <w:sz w:val="24"/>
          <w:szCs w:val="24"/>
        </w:rPr>
        <w:t xml:space="preserve"> the Government announced in December 2013 that it will conduct a review of the current building regulatory system.</w:t>
      </w:r>
      <w:r w:rsidRPr="00961351">
        <w:rPr>
          <w:rStyle w:val="EndnoteReference"/>
        </w:rPr>
        <w:endnoteReference w:id="49"/>
      </w:r>
      <w:r w:rsidRPr="007E376F">
        <w:rPr>
          <w:rFonts w:ascii="ArialMT" w:hAnsi="ArialMT" w:cs="ArialMT"/>
          <w:sz w:val="24"/>
          <w:szCs w:val="24"/>
        </w:rPr>
        <w:t xml:space="preserve"> This review aims to gain a better understanding of how building access requirements are being implemented and the extent to which the requirements provide for access to buildings for disabled people. Recommendations from the review are due mid-2014. The involvement of DPOs in this review is weak and should be guided by the new engagement principles. </w:t>
      </w:r>
    </w:p>
    <w:p w14:paraId="743A555D" w14:textId="77777777" w:rsidR="00AD2E63" w:rsidRPr="008B1727" w:rsidRDefault="00AD2E63" w:rsidP="007A241E">
      <w:pPr>
        <w:pStyle w:val="Heading2"/>
      </w:pPr>
      <w:bookmarkStart w:id="18" w:name="_Toc268717813"/>
      <w:r w:rsidRPr="008B1727">
        <w:t>Housing</w:t>
      </w:r>
      <w:bookmarkEnd w:id="18"/>
    </w:p>
    <w:p w14:paraId="7CE9BA0E" w14:textId="77777777" w:rsidR="00AD2E63" w:rsidRPr="007E376F" w:rsidRDefault="00AD2E63" w:rsidP="007E376F">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sidRPr="007E376F">
        <w:rPr>
          <w:rFonts w:ascii="ArialMT" w:hAnsi="ArialMT" w:cs="ArialMT"/>
          <w:sz w:val="24"/>
          <w:szCs w:val="24"/>
        </w:rPr>
        <w:t>Research has shown that disabled people’s housing needs are not being met by New Zealand’s current housing stock.</w:t>
      </w:r>
      <w:r w:rsidRPr="00961351">
        <w:rPr>
          <w:rStyle w:val="EndnoteReference"/>
        </w:rPr>
        <w:endnoteReference w:id="50"/>
      </w:r>
      <w:r w:rsidRPr="007E376F">
        <w:rPr>
          <w:rFonts w:ascii="ArialMT" w:hAnsi="ArialMT" w:cs="ArialMT"/>
          <w:sz w:val="24"/>
          <w:szCs w:val="24"/>
        </w:rPr>
        <w:t xml:space="preserve"> Research also reported that </w:t>
      </w:r>
      <w:r w:rsidR="00955C9C">
        <w:rPr>
          <w:rFonts w:ascii="ArialMT" w:hAnsi="ArialMT" w:cs="ArialMT"/>
          <w:sz w:val="24"/>
          <w:szCs w:val="24"/>
        </w:rPr>
        <w:t>g</w:t>
      </w:r>
      <w:r w:rsidRPr="007E376F">
        <w:rPr>
          <w:rFonts w:ascii="ArialMT" w:hAnsi="ArialMT" w:cs="ArialMT"/>
          <w:sz w:val="24"/>
          <w:szCs w:val="24"/>
        </w:rPr>
        <w:t>overnment funding for housing modifications is primarily for basic needs and does not consider the disabled person’s independence and autonomy or the overall welfare of the family. For example, non-disabled family members and housemates are expected to undertake all the cooking for a disabled person because the presence of other adults in the household is interpreted as making accessible kitchen modifications unnecessary.</w:t>
      </w:r>
      <w:r w:rsidR="007E17CA">
        <w:rPr>
          <w:rFonts w:ascii="ArialMT" w:hAnsi="ArialMT" w:cs="ArialMT"/>
          <w:sz w:val="24"/>
          <w:szCs w:val="24"/>
        </w:rPr>
        <w:t xml:space="preserve"> There are</w:t>
      </w:r>
      <w:r w:rsidRPr="007E376F">
        <w:rPr>
          <w:rFonts w:ascii="ArialMT" w:hAnsi="ArialMT" w:cs="ArialMT"/>
          <w:sz w:val="24"/>
          <w:szCs w:val="24"/>
        </w:rPr>
        <w:t xml:space="preserve"> further reports of disabled people fearing for their safety in the event of a fire because only one accessible exit is seen as necessary.</w:t>
      </w:r>
      <w:r w:rsidRPr="00961351">
        <w:rPr>
          <w:rStyle w:val="EndnoteReference"/>
        </w:rPr>
        <w:endnoteReference w:id="51"/>
      </w:r>
    </w:p>
    <w:p w14:paraId="2D93B33B" w14:textId="77777777" w:rsidR="00AD2E63" w:rsidRPr="007E376F" w:rsidRDefault="00AD2E63" w:rsidP="007E376F">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sidRPr="007E376F">
        <w:rPr>
          <w:rFonts w:ascii="ArialMT" w:hAnsi="ArialMT" w:cs="ArialMT"/>
          <w:sz w:val="24"/>
          <w:szCs w:val="24"/>
        </w:rPr>
        <w:t>Some groups of disabled people are particularly vulnerable</w:t>
      </w:r>
      <w:r w:rsidR="00F12F0A">
        <w:rPr>
          <w:rFonts w:ascii="ArialMT" w:hAnsi="ArialMT" w:cs="ArialMT"/>
          <w:sz w:val="24"/>
          <w:szCs w:val="24"/>
        </w:rPr>
        <w:t xml:space="preserve"> to poor housing options</w:t>
      </w:r>
      <w:r w:rsidRPr="007E376F">
        <w:rPr>
          <w:rFonts w:ascii="ArialMT" w:hAnsi="ArialMT" w:cs="ArialMT"/>
          <w:sz w:val="24"/>
          <w:szCs w:val="24"/>
        </w:rPr>
        <w:t xml:space="preserve"> including young people in transition to adult life;</w:t>
      </w:r>
      <w:r w:rsidRPr="00961351">
        <w:rPr>
          <w:rStyle w:val="EndnoteReference"/>
        </w:rPr>
        <w:endnoteReference w:id="52"/>
      </w:r>
      <w:r w:rsidRPr="007E376F">
        <w:rPr>
          <w:rFonts w:ascii="ArialMT" w:hAnsi="ArialMT" w:cs="ArialMT"/>
          <w:sz w:val="24"/>
          <w:szCs w:val="24"/>
        </w:rPr>
        <w:t xml:space="preserve"> people with mental illness, people dependent on funding through the health sector; people who are renting; people without supportive families; and people whose families have low incomes.</w:t>
      </w:r>
    </w:p>
    <w:p w14:paraId="164FB9ED" w14:textId="77777777" w:rsidR="00AD2E63" w:rsidRPr="00095850" w:rsidRDefault="00AD2E63" w:rsidP="007A241E">
      <w:pPr>
        <w:pStyle w:val="Heading2"/>
      </w:pPr>
      <w:bookmarkStart w:id="19" w:name="_Toc268717814"/>
      <w:r w:rsidRPr="00095850">
        <w:t>Transport</w:t>
      </w:r>
      <w:bookmarkEnd w:id="19"/>
    </w:p>
    <w:p w14:paraId="0B9C6443" w14:textId="77777777" w:rsidR="00AD2E63" w:rsidRPr="007E376F" w:rsidRDefault="00AD2E63" w:rsidP="007E376F">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sidRPr="007E376F">
        <w:rPr>
          <w:rFonts w:ascii="ArialMT" w:hAnsi="ArialMT" w:cs="ArialMT"/>
          <w:sz w:val="24"/>
          <w:szCs w:val="24"/>
        </w:rPr>
        <w:t>There ha</w:t>
      </w:r>
      <w:r w:rsidR="00CE5047">
        <w:rPr>
          <w:rFonts w:ascii="ArialMT" w:hAnsi="ArialMT" w:cs="ArialMT"/>
          <w:sz w:val="24"/>
          <w:szCs w:val="24"/>
        </w:rPr>
        <w:t>ve</w:t>
      </w:r>
      <w:r w:rsidRPr="007E376F">
        <w:rPr>
          <w:rFonts w:ascii="ArialMT" w:hAnsi="ArialMT" w:cs="ArialMT"/>
          <w:sz w:val="24"/>
          <w:szCs w:val="24"/>
        </w:rPr>
        <w:t xml:space="preserve"> been some initiatives and improvements in </w:t>
      </w:r>
      <w:r w:rsidR="007E17CA">
        <w:rPr>
          <w:rFonts w:ascii="ArialMT" w:hAnsi="ArialMT" w:cs="ArialMT"/>
          <w:sz w:val="24"/>
          <w:szCs w:val="24"/>
        </w:rPr>
        <w:t xml:space="preserve">providing accessible </w:t>
      </w:r>
      <w:r w:rsidRPr="007E376F">
        <w:rPr>
          <w:rFonts w:ascii="ArialMT" w:hAnsi="ArialMT" w:cs="ArialMT"/>
          <w:sz w:val="24"/>
          <w:szCs w:val="24"/>
        </w:rPr>
        <w:t>transport for disabled people</w:t>
      </w:r>
      <w:r w:rsidR="007E17CA">
        <w:rPr>
          <w:rFonts w:ascii="ArialMT" w:hAnsi="ArialMT" w:cs="ArialMT"/>
          <w:sz w:val="24"/>
          <w:szCs w:val="24"/>
        </w:rPr>
        <w:t xml:space="preserve">. However, </w:t>
      </w:r>
      <w:r w:rsidRPr="007E376F">
        <w:rPr>
          <w:rFonts w:ascii="ArialMT" w:hAnsi="ArialMT" w:cs="ArialMT"/>
          <w:sz w:val="24"/>
          <w:szCs w:val="24"/>
        </w:rPr>
        <w:t>the development of national accessibility standards for all public land transport (recommended in a 2005 report of t</w:t>
      </w:r>
      <w:r w:rsidR="007E17CA">
        <w:rPr>
          <w:rFonts w:ascii="ArialMT" w:hAnsi="ArialMT" w:cs="ArialMT"/>
          <w:sz w:val="24"/>
          <w:szCs w:val="24"/>
        </w:rPr>
        <w:t>he Human Rights Commission) has</w:t>
      </w:r>
      <w:r w:rsidRPr="007E376F">
        <w:rPr>
          <w:rFonts w:ascii="ArialMT" w:hAnsi="ArialMT" w:cs="ArialMT"/>
          <w:sz w:val="24"/>
          <w:szCs w:val="24"/>
        </w:rPr>
        <w:t xml:space="preserve"> not progressed,</w:t>
      </w:r>
      <w:r w:rsidRPr="00961351">
        <w:rPr>
          <w:rStyle w:val="EndnoteReference"/>
        </w:rPr>
        <w:endnoteReference w:id="53"/>
      </w:r>
      <w:r w:rsidRPr="007E376F">
        <w:rPr>
          <w:rFonts w:ascii="ArialMT" w:hAnsi="ArialMT" w:cs="ArialMT"/>
          <w:sz w:val="24"/>
          <w:szCs w:val="24"/>
        </w:rPr>
        <w:t xml:space="preserve"> and disabled people have reported ongoing problems in implementing transport statutes.</w:t>
      </w:r>
      <w:r w:rsidRPr="00961351">
        <w:rPr>
          <w:rStyle w:val="EndnoteReference"/>
        </w:rPr>
        <w:endnoteReference w:id="54"/>
      </w:r>
      <w:r w:rsidRPr="007E376F">
        <w:rPr>
          <w:rFonts w:ascii="ArialMT" w:hAnsi="ArialMT" w:cs="ArialMT"/>
          <w:sz w:val="24"/>
          <w:szCs w:val="24"/>
        </w:rPr>
        <w:t xml:space="preserve"> </w:t>
      </w:r>
    </w:p>
    <w:p w14:paraId="09BF036F" w14:textId="77777777" w:rsidR="00AD2E63" w:rsidRPr="007E376F" w:rsidRDefault="00AD2E63" w:rsidP="007E376F">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sidRPr="007E376F">
        <w:rPr>
          <w:rFonts w:ascii="ArialMT" w:hAnsi="ArialMT" w:cs="ArialMT"/>
          <w:sz w:val="24"/>
          <w:szCs w:val="24"/>
        </w:rPr>
        <w:t>Disabled people have called for amendments to the Public Transport Management Act 2008 and the Land Transport Management Act 2003 to include disabled people, to clarify accessibility provisions and for better implementation.</w:t>
      </w:r>
      <w:r w:rsidRPr="00961351">
        <w:rPr>
          <w:rStyle w:val="EndnoteReference"/>
        </w:rPr>
        <w:endnoteReference w:id="55"/>
      </w:r>
    </w:p>
    <w:p w14:paraId="7FF3696D" w14:textId="77777777" w:rsidR="00AD2E63" w:rsidRPr="007E376F" w:rsidRDefault="00AD2E63" w:rsidP="007E376F">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sidRPr="007E376F">
        <w:rPr>
          <w:rFonts w:ascii="ArialMT" w:hAnsi="ArialMT" w:cs="ArialMT"/>
          <w:sz w:val="24"/>
          <w:szCs w:val="24"/>
        </w:rPr>
        <w:t xml:space="preserve">The Government provides some mobility assistance to disabled people, such as the </w:t>
      </w:r>
      <w:r w:rsidR="00955C9C">
        <w:rPr>
          <w:rFonts w:ascii="ArialMT" w:hAnsi="ArialMT" w:cs="ArialMT"/>
          <w:sz w:val="24"/>
          <w:szCs w:val="24"/>
        </w:rPr>
        <w:t>‘</w:t>
      </w:r>
      <w:r w:rsidRPr="007E376F">
        <w:rPr>
          <w:rFonts w:ascii="ArialMT" w:hAnsi="ArialMT" w:cs="ArialMT"/>
          <w:sz w:val="24"/>
          <w:szCs w:val="24"/>
        </w:rPr>
        <w:t>Total Mobility</w:t>
      </w:r>
      <w:r w:rsidR="00955C9C">
        <w:rPr>
          <w:rFonts w:ascii="ArialMT" w:hAnsi="ArialMT" w:cs="ArialMT"/>
          <w:sz w:val="24"/>
          <w:szCs w:val="24"/>
        </w:rPr>
        <w:t>’</w:t>
      </w:r>
      <w:r w:rsidR="007E17CA">
        <w:rPr>
          <w:rFonts w:ascii="ArialMT" w:hAnsi="ArialMT" w:cs="ArialMT"/>
          <w:sz w:val="24"/>
          <w:szCs w:val="24"/>
        </w:rPr>
        <w:t xml:space="preserve"> scheme that includes a subsidis</w:t>
      </w:r>
      <w:r w:rsidRPr="007E376F">
        <w:rPr>
          <w:rFonts w:ascii="ArialMT" w:hAnsi="ArialMT" w:cs="ArialMT"/>
          <w:sz w:val="24"/>
          <w:szCs w:val="24"/>
        </w:rPr>
        <w:t>ed taxi service. Disabled people report that this scheme is under-funded and inadequately implemented and there is no consistency in reporting and monitoring of problems. There have been calls for the Scheme to be made nationally consistent and equitable.</w:t>
      </w:r>
      <w:r w:rsidRPr="00961351">
        <w:rPr>
          <w:rStyle w:val="EndnoteReference"/>
        </w:rPr>
        <w:endnoteReference w:id="56"/>
      </w:r>
      <w:r w:rsidRPr="007E376F">
        <w:rPr>
          <w:rFonts w:ascii="ArialMT" w:hAnsi="ArialMT" w:cs="ArialMT"/>
          <w:sz w:val="24"/>
          <w:szCs w:val="24"/>
        </w:rPr>
        <w:t xml:space="preserve"> There are also reports of ongoing problems with non-disabled people using disability parking spaces.</w:t>
      </w:r>
      <w:r w:rsidRPr="00961351">
        <w:rPr>
          <w:rStyle w:val="EndnoteReference"/>
        </w:rPr>
        <w:endnoteReference w:id="57"/>
      </w:r>
    </w:p>
    <w:p w14:paraId="38206BF7" w14:textId="77777777" w:rsidR="00AD2E63" w:rsidRPr="007E376F" w:rsidRDefault="00AD2E63" w:rsidP="007E376F">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sidRPr="007E376F">
        <w:rPr>
          <w:rFonts w:ascii="ArialMT" w:hAnsi="ArialMT" w:cs="ArialMT"/>
          <w:sz w:val="24"/>
          <w:szCs w:val="24"/>
        </w:rPr>
        <w:t xml:space="preserve">There is insufficient data collection and monitoring of transport accessibility and use by disabled people, making it difficult to plan for improvements. </w:t>
      </w:r>
    </w:p>
    <w:p w14:paraId="4EDAB5D3" w14:textId="77777777" w:rsidR="00AD2E63" w:rsidRPr="00095850" w:rsidRDefault="00AD2E63" w:rsidP="007A241E">
      <w:pPr>
        <w:pStyle w:val="Heading2"/>
      </w:pPr>
      <w:bookmarkStart w:id="20" w:name="_Toc268717815"/>
      <w:r w:rsidRPr="00095850">
        <w:t>Information and services</w:t>
      </w:r>
      <w:bookmarkEnd w:id="20"/>
    </w:p>
    <w:p w14:paraId="377E4A5A" w14:textId="77777777" w:rsidR="00AD2E63" w:rsidRPr="007E376F" w:rsidRDefault="00AD2E63" w:rsidP="007E376F">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sidRPr="007E376F">
        <w:rPr>
          <w:rFonts w:ascii="ArialMT" w:hAnsi="ArialMT" w:cs="ArialMT"/>
          <w:sz w:val="24"/>
          <w:szCs w:val="24"/>
        </w:rPr>
        <w:t>Access to government services and information in New Zealand remains a significant and worrying barrier to disabled people’s participation in society</w:t>
      </w:r>
      <w:r w:rsidR="007E17CA">
        <w:rPr>
          <w:rFonts w:ascii="ArialMT" w:hAnsi="ArialMT" w:cs="ArialMT"/>
          <w:sz w:val="24"/>
          <w:szCs w:val="24"/>
        </w:rPr>
        <w:t xml:space="preserve">. Problems in accessing information and services are </w:t>
      </w:r>
      <w:r w:rsidRPr="007E376F">
        <w:rPr>
          <w:rFonts w:ascii="ArialMT" w:hAnsi="ArialMT" w:cs="ArialMT"/>
          <w:sz w:val="24"/>
          <w:szCs w:val="24"/>
        </w:rPr>
        <w:t>reported by disabled people and evident in complaints to the Human Rights Commission and the Office of the Ombudsm</w:t>
      </w:r>
      <w:r w:rsidR="00AD173A">
        <w:rPr>
          <w:rFonts w:ascii="ArialMT" w:hAnsi="ArialMT" w:cs="ArialMT"/>
          <w:sz w:val="24"/>
          <w:szCs w:val="24"/>
        </w:rPr>
        <w:t>a</w:t>
      </w:r>
      <w:r w:rsidRPr="007E376F">
        <w:rPr>
          <w:rFonts w:ascii="ArialMT" w:hAnsi="ArialMT" w:cs="ArialMT"/>
          <w:sz w:val="24"/>
          <w:szCs w:val="24"/>
        </w:rPr>
        <w:t>n.</w:t>
      </w:r>
      <w:r w:rsidRPr="00961351">
        <w:rPr>
          <w:rStyle w:val="EndnoteReference"/>
        </w:rPr>
        <w:endnoteReference w:id="58"/>
      </w:r>
      <w:r w:rsidRPr="007E376F">
        <w:rPr>
          <w:rFonts w:ascii="ArialMT" w:hAnsi="ArialMT" w:cs="ArialMT"/>
          <w:sz w:val="24"/>
          <w:szCs w:val="24"/>
        </w:rPr>
        <w:t xml:space="preserve"> For example, disabled people have reported government information, correspondence and forms are often inaccessible and this includes high</w:t>
      </w:r>
      <w:r w:rsidR="00955C9C">
        <w:rPr>
          <w:rFonts w:ascii="ArialMT" w:hAnsi="ArialMT" w:cs="ArialMT"/>
          <w:sz w:val="24"/>
          <w:szCs w:val="24"/>
        </w:rPr>
        <w:t>-</w:t>
      </w:r>
      <w:r w:rsidRPr="007E376F">
        <w:rPr>
          <w:rFonts w:ascii="ArialMT" w:hAnsi="ArialMT" w:cs="ArialMT"/>
          <w:sz w:val="24"/>
          <w:szCs w:val="24"/>
        </w:rPr>
        <w:t>risk information</w:t>
      </w:r>
      <w:r w:rsidR="00955C9C">
        <w:rPr>
          <w:rFonts w:ascii="ArialMT" w:hAnsi="ArialMT" w:cs="ArialMT"/>
          <w:sz w:val="24"/>
          <w:szCs w:val="24"/>
        </w:rPr>
        <w:t>,</w:t>
      </w:r>
      <w:r w:rsidRPr="007E376F">
        <w:rPr>
          <w:rFonts w:ascii="ArialMT" w:hAnsi="ArialMT" w:cs="ArialMT"/>
          <w:sz w:val="24"/>
          <w:szCs w:val="24"/>
        </w:rPr>
        <w:t xml:space="preserve"> such as medical consent forms and medicine labels.</w:t>
      </w:r>
      <w:r w:rsidRPr="00961351">
        <w:rPr>
          <w:rStyle w:val="EndnoteReference"/>
        </w:rPr>
        <w:endnoteReference w:id="59"/>
      </w:r>
      <w:r w:rsidRPr="007E376F">
        <w:rPr>
          <w:rFonts w:ascii="ArialMT" w:hAnsi="ArialMT" w:cs="ArialMT"/>
          <w:sz w:val="24"/>
          <w:szCs w:val="24"/>
        </w:rPr>
        <w:t xml:space="preserve"> </w:t>
      </w:r>
    </w:p>
    <w:p w14:paraId="02F72B5A" w14:textId="77777777" w:rsidR="00AD2E63" w:rsidRPr="007E376F" w:rsidRDefault="00AD2E63" w:rsidP="007E376F">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sidRPr="007E376F">
        <w:rPr>
          <w:rFonts w:ascii="ArialMT" w:hAnsi="ArialMT" w:cs="ArialMT"/>
          <w:sz w:val="24"/>
          <w:szCs w:val="24"/>
        </w:rPr>
        <w:t xml:space="preserve">New Zealand Government Web Standards are based on international </w:t>
      </w:r>
      <w:r w:rsidR="00955C9C">
        <w:rPr>
          <w:rFonts w:ascii="ArialMT" w:hAnsi="ArialMT" w:cs="ArialMT"/>
          <w:sz w:val="24"/>
          <w:szCs w:val="24"/>
        </w:rPr>
        <w:t>‘</w:t>
      </w:r>
      <w:r w:rsidRPr="007E376F">
        <w:rPr>
          <w:rFonts w:ascii="ArialMT" w:hAnsi="ArialMT" w:cs="ArialMT"/>
          <w:sz w:val="24"/>
          <w:szCs w:val="24"/>
        </w:rPr>
        <w:t>Web Content Accessibility Guidelines</w:t>
      </w:r>
      <w:r w:rsidR="00955C9C">
        <w:rPr>
          <w:rFonts w:ascii="ArialMT" w:hAnsi="ArialMT" w:cs="ArialMT"/>
          <w:sz w:val="24"/>
          <w:szCs w:val="24"/>
        </w:rPr>
        <w:t>’</w:t>
      </w:r>
      <w:r w:rsidRPr="007E376F">
        <w:rPr>
          <w:rFonts w:ascii="ArialMT" w:hAnsi="ArialMT" w:cs="ArialMT"/>
          <w:sz w:val="24"/>
          <w:szCs w:val="24"/>
        </w:rPr>
        <w:t xml:space="preserve"> and are mandatory for core government departments. However, compliance with these standards is low and the standards have been criticised for their limited scope</w:t>
      </w:r>
      <w:r w:rsidR="00F12F0A">
        <w:rPr>
          <w:rFonts w:ascii="ArialMT" w:hAnsi="ArialMT" w:cs="ArialMT"/>
          <w:sz w:val="24"/>
          <w:szCs w:val="24"/>
        </w:rPr>
        <w:t xml:space="preserve"> ie, </w:t>
      </w:r>
      <w:r w:rsidR="007E17CA">
        <w:rPr>
          <w:rFonts w:ascii="ArialMT" w:hAnsi="ArialMT" w:cs="ArialMT"/>
          <w:sz w:val="24"/>
          <w:szCs w:val="24"/>
        </w:rPr>
        <w:t xml:space="preserve">they don’t include </w:t>
      </w:r>
      <w:r w:rsidRPr="007E376F">
        <w:rPr>
          <w:rFonts w:ascii="ArialMT" w:hAnsi="ArialMT" w:cs="ArialMT"/>
          <w:sz w:val="24"/>
          <w:szCs w:val="24"/>
        </w:rPr>
        <w:t>District Health Boards, local authorities and schools.</w:t>
      </w:r>
      <w:r w:rsidRPr="00961351">
        <w:rPr>
          <w:rStyle w:val="EndnoteReference"/>
        </w:rPr>
        <w:endnoteReference w:id="60"/>
      </w:r>
      <w:r w:rsidRPr="007E376F">
        <w:rPr>
          <w:rFonts w:ascii="ArialMT" w:hAnsi="ArialMT" w:cs="ArialMT"/>
          <w:sz w:val="24"/>
          <w:szCs w:val="24"/>
        </w:rPr>
        <w:t xml:space="preserve"> </w:t>
      </w:r>
    </w:p>
    <w:p w14:paraId="5F46C833" w14:textId="77777777" w:rsidR="00AD2E63" w:rsidRPr="00576108" w:rsidRDefault="00AD2E63" w:rsidP="00576108">
      <w:pPr>
        <w:pStyle w:val="Heading3"/>
      </w:pPr>
      <w:bookmarkStart w:id="21" w:name="_Toc268717816"/>
      <w:r w:rsidRPr="00DB191B">
        <w:rPr>
          <w:rStyle w:val="Heading2Char"/>
        </w:rPr>
        <w:t>Recommendations</w:t>
      </w:r>
      <w:r w:rsidRPr="00576108">
        <w:t xml:space="preserve"> </w:t>
      </w:r>
      <w:r w:rsidRPr="00DB191B">
        <w:rPr>
          <w:rStyle w:val="Heading1Char"/>
        </w:rPr>
        <w:t>Article 9</w:t>
      </w:r>
      <w:bookmarkEnd w:id="21"/>
    </w:p>
    <w:p w14:paraId="397B48B0" w14:textId="77777777" w:rsidR="00AD2E63" w:rsidRPr="00C44DBA" w:rsidRDefault="00AD2E63" w:rsidP="007E376F">
      <w:pPr>
        <w:pStyle w:val="ListParagraph"/>
        <w:numPr>
          <w:ilvl w:val="0"/>
          <w:numId w:val="34"/>
        </w:numPr>
        <w:spacing w:before="240" w:after="240"/>
        <w:ind w:hanging="578"/>
        <w:contextualSpacing w:val="0"/>
        <w:rPr>
          <w:rFonts w:ascii="Arial" w:hAnsi="Arial" w:cs="Arial"/>
          <w:sz w:val="24"/>
          <w:szCs w:val="24"/>
        </w:rPr>
      </w:pPr>
      <w:r w:rsidRPr="00C44DBA">
        <w:rPr>
          <w:rFonts w:ascii="Arial" w:hAnsi="Arial" w:cs="Arial"/>
          <w:sz w:val="24"/>
          <w:szCs w:val="24"/>
        </w:rPr>
        <w:t>That the Government ensure all building legislation and building standards align with the CRPD</w:t>
      </w:r>
      <w:r>
        <w:rPr>
          <w:rFonts w:ascii="Arial" w:hAnsi="Arial" w:cs="Arial"/>
          <w:sz w:val="24"/>
          <w:szCs w:val="24"/>
        </w:rPr>
        <w:t xml:space="preserve">, </w:t>
      </w:r>
      <w:r w:rsidRPr="00C44DBA">
        <w:rPr>
          <w:rFonts w:ascii="Arial" w:hAnsi="Arial" w:cs="Arial"/>
          <w:sz w:val="24"/>
          <w:szCs w:val="24"/>
        </w:rPr>
        <w:t>make compliance with accessibility standards mandatory for all new and renovated public buildings</w:t>
      </w:r>
      <w:r>
        <w:rPr>
          <w:rFonts w:ascii="Arial" w:hAnsi="Arial" w:cs="Arial"/>
          <w:sz w:val="24"/>
          <w:szCs w:val="24"/>
        </w:rPr>
        <w:t xml:space="preserve"> and </w:t>
      </w:r>
      <w:r w:rsidRPr="00C44DBA">
        <w:rPr>
          <w:rFonts w:ascii="Arial" w:hAnsi="Arial" w:cs="Arial"/>
          <w:sz w:val="24"/>
          <w:szCs w:val="24"/>
        </w:rPr>
        <w:t xml:space="preserve">ensure accessible building </w:t>
      </w:r>
      <w:r>
        <w:rPr>
          <w:rFonts w:ascii="Arial" w:hAnsi="Arial" w:cs="Arial"/>
          <w:sz w:val="24"/>
          <w:szCs w:val="24"/>
        </w:rPr>
        <w:t xml:space="preserve">standards </w:t>
      </w:r>
      <w:r w:rsidRPr="00C44DBA">
        <w:rPr>
          <w:rFonts w:ascii="Arial" w:hAnsi="Arial" w:cs="Arial"/>
          <w:sz w:val="24"/>
          <w:szCs w:val="24"/>
        </w:rPr>
        <w:t>are appropriately implemented, enforced and monitored</w:t>
      </w:r>
    </w:p>
    <w:p w14:paraId="49A05197" w14:textId="77777777" w:rsidR="00AD2E63" w:rsidRPr="00095850" w:rsidRDefault="00AD2E63" w:rsidP="007E376F">
      <w:pPr>
        <w:pStyle w:val="ListParagraph"/>
        <w:numPr>
          <w:ilvl w:val="0"/>
          <w:numId w:val="34"/>
        </w:numPr>
        <w:spacing w:before="240" w:after="240"/>
        <w:ind w:hanging="578"/>
        <w:contextualSpacing w:val="0"/>
        <w:rPr>
          <w:rFonts w:ascii="Arial" w:hAnsi="Arial" w:cs="Arial"/>
          <w:sz w:val="24"/>
          <w:szCs w:val="24"/>
        </w:rPr>
      </w:pPr>
      <w:r>
        <w:rPr>
          <w:rFonts w:ascii="Arial" w:hAnsi="Arial" w:cs="Arial"/>
          <w:sz w:val="24"/>
          <w:szCs w:val="24"/>
        </w:rPr>
        <w:t>That t</w:t>
      </w:r>
      <w:r w:rsidR="007E17CA">
        <w:rPr>
          <w:rFonts w:ascii="Arial" w:hAnsi="Arial" w:cs="Arial"/>
          <w:sz w:val="24"/>
          <w:szCs w:val="24"/>
        </w:rPr>
        <w:t>he Government engage</w:t>
      </w:r>
      <w:r w:rsidR="00955C9C">
        <w:rPr>
          <w:rFonts w:ascii="Arial" w:hAnsi="Arial" w:cs="Arial"/>
          <w:sz w:val="24"/>
          <w:szCs w:val="24"/>
        </w:rPr>
        <w:t>s</w:t>
      </w:r>
      <w:r w:rsidR="007E17CA">
        <w:rPr>
          <w:rFonts w:ascii="Arial" w:hAnsi="Arial" w:cs="Arial"/>
          <w:sz w:val="24"/>
          <w:szCs w:val="24"/>
        </w:rPr>
        <w:t xml:space="preserve"> with DPOs </w:t>
      </w:r>
      <w:r>
        <w:rPr>
          <w:rFonts w:ascii="Arial" w:hAnsi="Arial" w:cs="Arial"/>
          <w:sz w:val="24"/>
          <w:szCs w:val="24"/>
        </w:rPr>
        <w:t>using the new engagement principles</w:t>
      </w:r>
      <w:r w:rsidRPr="00961351">
        <w:rPr>
          <w:rStyle w:val="EndnoteReference"/>
        </w:rPr>
        <w:endnoteReference w:id="61"/>
      </w:r>
      <w:r w:rsidR="007E17CA">
        <w:rPr>
          <w:rFonts w:ascii="Arial" w:hAnsi="Arial" w:cs="Arial"/>
          <w:sz w:val="24"/>
          <w:szCs w:val="24"/>
        </w:rPr>
        <w:t xml:space="preserve"> to ensure DPOs are able to </w:t>
      </w:r>
      <w:r w:rsidRPr="00095850">
        <w:rPr>
          <w:rFonts w:ascii="Arial" w:hAnsi="Arial" w:cs="Arial"/>
          <w:sz w:val="24"/>
          <w:szCs w:val="24"/>
        </w:rPr>
        <w:t xml:space="preserve">provide meaningful input and leadership </w:t>
      </w:r>
      <w:r>
        <w:rPr>
          <w:rFonts w:ascii="Arial" w:hAnsi="Arial" w:cs="Arial"/>
          <w:sz w:val="24"/>
          <w:szCs w:val="24"/>
        </w:rPr>
        <w:t>in work resulting from the Building review and ongoing work on building accessibility</w:t>
      </w:r>
    </w:p>
    <w:p w14:paraId="2666FCE7" w14:textId="77777777" w:rsidR="00AD2E63" w:rsidRPr="00095850" w:rsidRDefault="00AD2E63" w:rsidP="007E376F">
      <w:pPr>
        <w:pStyle w:val="ListParagraph"/>
        <w:numPr>
          <w:ilvl w:val="0"/>
          <w:numId w:val="34"/>
        </w:numPr>
        <w:spacing w:before="240" w:after="240"/>
        <w:ind w:hanging="578"/>
        <w:contextualSpacing w:val="0"/>
        <w:rPr>
          <w:rFonts w:ascii="Arial" w:hAnsi="Arial" w:cs="Arial"/>
          <w:sz w:val="24"/>
          <w:szCs w:val="24"/>
        </w:rPr>
      </w:pPr>
      <w:r>
        <w:rPr>
          <w:rFonts w:ascii="Arial" w:hAnsi="Arial" w:cs="Arial"/>
          <w:sz w:val="24"/>
          <w:szCs w:val="24"/>
        </w:rPr>
        <w:t>That the Government improve</w:t>
      </w:r>
      <w:r w:rsidR="00955C9C">
        <w:rPr>
          <w:rFonts w:ascii="Arial" w:hAnsi="Arial" w:cs="Arial"/>
          <w:sz w:val="24"/>
          <w:szCs w:val="24"/>
        </w:rPr>
        <w:t>s</w:t>
      </w:r>
      <w:r>
        <w:rPr>
          <w:rFonts w:ascii="Arial" w:hAnsi="Arial" w:cs="Arial"/>
          <w:sz w:val="24"/>
          <w:szCs w:val="24"/>
        </w:rPr>
        <w:t xml:space="preserve"> the</w:t>
      </w:r>
      <w:r w:rsidRPr="00C740E8">
        <w:rPr>
          <w:rFonts w:ascii="Arial" w:hAnsi="Arial" w:cs="Arial"/>
          <w:sz w:val="24"/>
          <w:szCs w:val="24"/>
        </w:rPr>
        <w:t xml:space="preserve"> </w:t>
      </w:r>
      <w:r>
        <w:rPr>
          <w:rFonts w:ascii="Arial" w:hAnsi="Arial" w:cs="Arial"/>
          <w:sz w:val="24"/>
          <w:szCs w:val="24"/>
        </w:rPr>
        <w:t xml:space="preserve">housing modifications </w:t>
      </w:r>
      <w:r w:rsidRPr="00C740E8">
        <w:rPr>
          <w:rFonts w:ascii="Arial" w:hAnsi="Arial" w:cs="Arial"/>
          <w:sz w:val="24"/>
          <w:szCs w:val="24"/>
        </w:rPr>
        <w:t xml:space="preserve">policy, funding and practice </w:t>
      </w:r>
      <w:r>
        <w:rPr>
          <w:rFonts w:ascii="Arial" w:hAnsi="Arial" w:cs="Arial"/>
          <w:sz w:val="24"/>
          <w:szCs w:val="24"/>
        </w:rPr>
        <w:t>to ensure it provides for the independence, autonomy and safety of disabled people</w:t>
      </w:r>
    </w:p>
    <w:p w14:paraId="5800E4BC" w14:textId="77777777" w:rsidR="00AD2E63" w:rsidRDefault="00AD2E63" w:rsidP="007E376F">
      <w:pPr>
        <w:pStyle w:val="ListParagraph"/>
        <w:numPr>
          <w:ilvl w:val="0"/>
          <w:numId w:val="34"/>
        </w:numPr>
        <w:spacing w:before="240" w:after="240"/>
        <w:ind w:hanging="578"/>
        <w:contextualSpacing w:val="0"/>
        <w:rPr>
          <w:rFonts w:ascii="Arial" w:hAnsi="Arial" w:cs="Arial"/>
          <w:sz w:val="24"/>
          <w:szCs w:val="24"/>
        </w:rPr>
      </w:pPr>
      <w:r>
        <w:rPr>
          <w:rFonts w:ascii="Arial" w:hAnsi="Arial" w:cs="Arial"/>
          <w:sz w:val="24"/>
          <w:szCs w:val="24"/>
        </w:rPr>
        <w:t>That the Government progress</w:t>
      </w:r>
      <w:r w:rsidR="00955C9C">
        <w:rPr>
          <w:rFonts w:ascii="Arial" w:hAnsi="Arial" w:cs="Arial"/>
          <w:sz w:val="24"/>
          <w:szCs w:val="24"/>
        </w:rPr>
        <w:t>es</w:t>
      </w:r>
      <w:r>
        <w:rPr>
          <w:rFonts w:ascii="Arial" w:hAnsi="Arial" w:cs="Arial"/>
          <w:sz w:val="24"/>
          <w:szCs w:val="24"/>
        </w:rPr>
        <w:t xml:space="preserve"> plans, in close consultation with DPOs, to progressively improve the accessibility of transport services and infrastructure for disabled people, and to closely monitor progress</w:t>
      </w:r>
    </w:p>
    <w:p w14:paraId="3553F0B1" w14:textId="77777777" w:rsidR="00AD2E63" w:rsidRDefault="00AD2E63" w:rsidP="007E376F">
      <w:pPr>
        <w:pStyle w:val="ListParagraph"/>
        <w:numPr>
          <w:ilvl w:val="0"/>
          <w:numId w:val="34"/>
        </w:numPr>
        <w:spacing w:before="240" w:after="240"/>
        <w:ind w:hanging="578"/>
        <w:contextualSpacing w:val="0"/>
        <w:rPr>
          <w:rFonts w:ascii="Arial" w:hAnsi="Arial" w:cs="Arial"/>
          <w:sz w:val="24"/>
          <w:szCs w:val="24"/>
        </w:rPr>
      </w:pPr>
      <w:r>
        <w:rPr>
          <w:rFonts w:ascii="Arial" w:hAnsi="Arial" w:cs="Arial"/>
          <w:sz w:val="24"/>
          <w:szCs w:val="24"/>
        </w:rPr>
        <w:t>That the Government progress</w:t>
      </w:r>
      <w:r w:rsidR="00955C9C">
        <w:rPr>
          <w:rFonts w:ascii="Arial" w:hAnsi="Arial" w:cs="Arial"/>
          <w:sz w:val="24"/>
          <w:szCs w:val="24"/>
        </w:rPr>
        <w:t>es</w:t>
      </w:r>
      <w:r>
        <w:rPr>
          <w:rFonts w:ascii="Arial" w:hAnsi="Arial" w:cs="Arial"/>
          <w:sz w:val="24"/>
          <w:szCs w:val="24"/>
        </w:rPr>
        <w:t xml:space="preserve"> plans, in close consultation with DPOs, to improve the accessibility of government agencies</w:t>
      </w:r>
      <w:r w:rsidR="00955C9C">
        <w:rPr>
          <w:rFonts w:ascii="Arial" w:hAnsi="Arial" w:cs="Arial"/>
          <w:sz w:val="24"/>
          <w:szCs w:val="24"/>
        </w:rPr>
        <w:t>’</w:t>
      </w:r>
      <w:r>
        <w:rPr>
          <w:rFonts w:ascii="Arial" w:hAnsi="Arial" w:cs="Arial"/>
          <w:sz w:val="24"/>
          <w:szCs w:val="24"/>
        </w:rPr>
        <w:t xml:space="preserve"> information</w:t>
      </w:r>
      <w:r w:rsidR="00955C9C">
        <w:rPr>
          <w:rFonts w:ascii="Arial" w:hAnsi="Arial" w:cs="Arial"/>
          <w:sz w:val="24"/>
          <w:szCs w:val="24"/>
        </w:rPr>
        <w:t>,</w:t>
      </w:r>
      <w:r w:rsidR="007E17CA">
        <w:rPr>
          <w:rFonts w:ascii="Arial" w:hAnsi="Arial" w:cs="Arial"/>
          <w:sz w:val="24"/>
          <w:szCs w:val="24"/>
        </w:rPr>
        <w:t xml:space="preserve"> including by</w:t>
      </w:r>
      <w:r>
        <w:rPr>
          <w:rFonts w:ascii="Arial" w:hAnsi="Arial" w:cs="Arial"/>
          <w:sz w:val="24"/>
          <w:szCs w:val="24"/>
        </w:rPr>
        <w:t xml:space="preserve"> raising</w:t>
      </w:r>
      <w:r w:rsidRPr="00095850">
        <w:rPr>
          <w:rFonts w:ascii="Arial" w:hAnsi="Arial" w:cs="Arial"/>
          <w:sz w:val="24"/>
          <w:szCs w:val="24"/>
        </w:rPr>
        <w:t xml:space="preserve"> compliance with New Zealand Government Web Standards and extend</w:t>
      </w:r>
      <w:r>
        <w:rPr>
          <w:rFonts w:ascii="Arial" w:hAnsi="Arial" w:cs="Arial"/>
          <w:sz w:val="24"/>
          <w:szCs w:val="24"/>
        </w:rPr>
        <w:t>ing</w:t>
      </w:r>
      <w:r w:rsidRPr="00095850">
        <w:rPr>
          <w:rFonts w:ascii="Arial" w:hAnsi="Arial" w:cs="Arial"/>
          <w:sz w:val="24"/>
          <w:szCs w:val="24"/>
        </w:rPr>
        <w:t xml:space="preserve"> the scope of mandatory compliance with these standards to crown entities, including District Health Boards, local authorities and schools.</w:t>
      </w:r>
    </w:p>
    <w:p w14:paraId="70457B75" w14:textId="77777777" w:rsidR="00AD2E63" w:rsidRPr="00214791" w:rsidRDefault="00AD2E63" w:rsidP="00D022AB">
      <w:pPr>
        <w:pStyle w:val="Heading1"/>
      </w:pPr>
      <w:bookmarkStart w:id="22" w:name="_Toc268717817"/>
      <w:r w:rsidRPr="00214791">
        <w:t>Article 11 Situations of risk and humanitarian emergencies</w:t>
      </w:r>
      <w:bookmarkEnd w:id="22"/>
    </w:p>
    <w:p w14:paraId="349E2A72" w14:textId="77777777" w:rsidR="00AD2E63" w:rsidRPr="007E376F" w:rsidRDefault="00AD2E63" w:rsidP="007E376F">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sidRPr="007E376F">
        <w:rPr>
          <w:rFonts w:ascii="ArialMT" w:hAnsi="ArialMT" w:cs="ArialMT"/>
          <w:sz w:val="24"/>
          <w:szCs w:val="24"/>
        </w:rPr>
        <w:t xml:space="preserve">The 2010 and 2011 major earthquakes in Christchurch highlighted inadequacies in the </w:t>
      </w:r>
      <w:r w:rsidR="00AD437E">
        <w:rPr>
          <w:rFonts w:ascii="ArialMT" w:hAnsi="ArialMT" w:cs="ArialMT"/>
          <w:sz w:val="24"/>
          <w:szCs w:val="24"/>
        </w:rPr>
        <w:t xml:space="preserve">emergency </w:t>
      </w:r>
      <w:r w:rsidRPr="007E376F">
        <w:rPr>
          <w:rFonts w:ascii="ArialMT" w:hAnsi="ArialMT" w:cs="ArialMT"/>
          <w:sz w:val="24"/>
          <w:szCs w:val="24"/>
        </w:rPr>
        <w:t>readiness and response to disabled people</w:t>
      </w:r>
      <w:r w:rsidR="00F22B07">
        <w:rPr>
          <w:rFonts w:ascii="ArialMT" w:hAnsi="ArialMT" w:cs="ArialMT"/>
          <w:sz w:val="24"/>
          <w:szCs w:val="24"/>
        </w:rPr>
        <w:t xml:space="preserve"> living in the community</w:t>
      </w:r>
      <w:r w:rsidRPr="007E376F">
        <w:rPr>
          <w:rFonts w:ascii="ArialMT" w:hAnsi="ArialMT" w:cs="ArialMT"/>
          <w:sz w:val="24"/>
          <w:szCs w:val="24"/>
        </w:rPr>
        <w:t xml:space="preserve">. Since then there have been a number of initiatives to improve accessible information and planning for disabled people in emergencies. </w:t>
      </w:r>
    </w:p>
    <w:p w14:paraId="32CF2378" w14:textId="77777777" w:rsidR="00AD2E63" w:rsidRPr="007E376F" w:rsidRDefault="00AD2E63" w:rsidP="007E376F">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sidRPr="007E376F">
        <w:rPr>
          <w:rFonts w:ascii="ArialMT" w:hAnsi="ArialMT" w:cs="ArialMT"/>
          <w:sz w:val="24"/>
          <w:szCs w:val="24"/>
        </w:rPr>
        <w:t>The Earthquake Disability Leadership Group was established to advocate for the rights of disabled people in the recovery of Christchurch. This group is led by disabled people and includes DPOs. It has been effective in providing a united voice</w:t>
      </w:r>
      <w:r w:rsidR="00955C9C">
        <w:rPr>
          <w:rFonts w:ascii="ArialMT" w:hAnsi="ArialMT" w:cs="ArialMT"/>
          <w:sz w:val="24"/>
          <w:szCs w:val="24"/>
        </w:rPr>
        <w:t>,</w:t>
      </w:r>
      <w:r w:rsidRPr="007E376F">
        <w:rPr>
          <w:rFonts w:ascii="ArialMT" w:hAnsi="ArialMT" w:cs="ArialMT"/>
          <w:sz w:val="24"/>
          <w:szCs w:val="24"/>
        </w:rPr>
        <w:t xml:space="preserve"> however, building accessibility issues and planning for disabled people in emergencies continue to be an issue in both Christchurch and across New Zealand.</w:t>
      </w:r>
    </w:p>
    <w:p w14:paraId="4F907415" w14:textId="77777777" w:rsidR="00AD2E63" w:rsidRPr="00576108" w:rsidRDefault="00AD2E63" w:rsidP="00576108">
      <w:pPr>
        <w:pStyle w:val="Heading3"/>
      </w:pPr>
      <w:bookmarkStart w:id="23" w:name="_Toc268717818"/>
      <w:r w:rsidRPr="00DB191B">
        <w:rPr>
          <w:rStyle w:val="Heading2Char"/>
        </w:rPr>
        <w:t>Recommendations</w:t>
      </w:r>
      <w:r w:rsidRPr="00576108">
        <w:t xml:space="preserve"> </w:t>
      </w:r>
      <w:r w:rsidRPr="00DB191B">
        <w:rPr>
          <w:rStyle w:val="Heading1Char"/>
        </w:rPr>
        <w:t>Article 11</w:t>
      </w:r>
      <w:bookmarkEnd w:id="23"/>
    </w:p>
    <w:p w14:paraId="73C21A06" w14:textId="77777777" w:rsidR="00AD2E63" w:rsidRDefault="00AD2E63" w:rsidP="007E376F">
      <w:pPr>
        <w:pStyle w:val="ListParagraph"/>
        <w:numPr>
          <w:ilvl w:val="0"/>
          <w:numId w:val="34"/>
        </w:numPr>
        <w:spacing w:before="240" w:after="240"/>
        <w:ind w:hanging="578"/>
        <w:contextualSpacing w:val="0"/>
        <w:rPr>
          <w:rFonts w:ascii="Arial" w:hAnsi="Arial" w:cs="Arial"/>
          <w:sz w:val="24"/>
          <w:szCs w:val="24"/>
        </w:rPr>
      </w:pPr>
      <w:r>
        <w:rPr>
          <w:rFonts w:ascii="Arial" w:hAnsi="Arial" w:cs="Arial"/>
          <w:sz w:val="24"/>
          <w:szCs w:val="24"/>
        </w:rPr>
        <w:t>That the Government continue</w:t>
      </w:r>
      <w:r w:rsidR="00955C9C">
        <w:rPr>
          <w:rFonts w:ascii="Arial" w:hAnsi="Arial" w:cs="Arial"/>
          <w:sz w:val="24"/>
          <w:szCs w:val="24"/>
        </w:rPr>
        <w:t>s</w:t>
      </w:r>
      <w:r>
        <w:rPr>
          <w:rFonts w:ascii="Arial" w:hAnsi="Arial" w:cs="Arial"/>
          <w:sz w:val="24"/>
          <w:szCs w:val="24"/>
        </w:rPr>
        <w:t xml:space="preserve"> to involve DPOs and disabled people in all work around the recovery and rebuild of Christchurch</w:t>
      </w:r>
    </w:p>
    <w:p w14:paraId="786D548F" w14:textId="77777777" w:rsidR="00AD2E63" w:rsidRDefault="00AD2E63" w:rsidP="007E376F">
      <w:pPr>
        <w:pStyle w:val="ListParagraph"/>
        <w:numPr>
          <w:ilvl w:val="0"/>
          <w:numId w:val="34"/>
        </w:numPr>
        <w:spacing w:before="240" w:after="240"/>
        <w:ind w:hanging="578"/>
        <w:contextualSpacing w:val="0"/>
        <w:rPr>
          <w:rFonts w:ascii="Arial" w:hAnsi="Arial" w:cs="Arial"/>
          <w:sz w:val="24"/>
          <w:szCs w:val="24"/>
        </w:rPr>
      </w:pPr>
      <w:r>
        <w:rPr>
          <w:rFonts w:ascii="Arial" w:hAnsi="Arial" w:cs="Arial"/>
          <w:sz w:val="24"/>
          <w:szCs w:val="24"/>
        </w:rPr>
        <w:t>That the Government ensure</w:t>
      </w:r>
      <w:r w:rsidR="00955C9C">
        <w:rPr>
          <w:rFonts w:ascii="Arial" w:hAnsi="Arial" w:cs="Arial"/>
          <w:sz w:val="24"/>
          <w:szCs w:val="24"/>
        </w:rPr>
        <w:t>s</w:t>
      </w:r>
      <w:r>
        <w:rPr>
          <w:rFonts w:ascii="Arial" w:hAnsi="Arial" w:cs="Arial"/>
          <w:sz w:val="24"/>
          <w:szCs w:val="24"/>
        </w:rPr>
        <w:t xml:space="preserve"> clear plans are in place </w:t>
      </w:r>
      <w:r w:rsidR="00F22B07">
        <w:rPr>
          <w:rFonts w:ascii="Arial" w:hAnsi="Arial" w:cs="Arial"/>
          <w:sz w:val="24"/>
          <w:szCs w:val="24"/>
        </w:rPr>
        <w:t xml:space="preserve">to </w:t>
      </w:r>
      <w:r>
        <w:rPr>
          <w:rFonts w:ascii="Arial" w:hAnsi="Arial" w:cs="Arial"/>
          <w:sz w:val="24"/>
          <w:szCs w:val="24"/>
        </w:rPr>
        <w:t>provide protection, safety and continuation of services and support to disabled people in emergency situations.</w:t>
      </w:r>
    </w:p>
    <w:p w14:paraId="1551DFDF" w14:textId="77777777" w:rsidR="00AD2E63" w:rsidRDefault="00AD2E63" w:rsidP="00D022AB">
      <w:pPr>
        <w:pStyle w:val="Heading1"/>
      </w:pPr>
      <w:bookmarkStart w:id="24" w:name="_Toc268717819"/>
      <w:r w:rsidRPr="00214791">
        <w:t>Article 12 Equal recognition before the law</w:t>
      </w:r>
      <w:bookmarkEnd w:id="24"/>
    </w:p>
    <w:p w14:paraId="01063379" w14:textId="77777777" w:rsidR="00AD2E63" w:rsidRPr="007E376F" w:rsidRDefault="00AD2E63" w:rsidP="007E376F">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sidRPr="007E376F">
        <w:rPr>
          <w:rFonts w:ascii="ArialMT" w:hAnsi="ArialMT" w:cs="ArialMT"/>
          <w:sz w:val="24"/>
          <w:szCs w:val="24"/>
        </w:rPr>
        <w:t>The Convention Coalition monitoring group (made up of DPOs) reported in 2012 that New Zealand most often uses substituted decision-making and not the supported decision-making approach outlined in the CRPD</w:t>
      </w:r>
      <w:r w:rsidRPr="00961351">
        <w:rPr>
          <w:rStyle w:val="EndnoteReference"/>
        </w:rPr>
        <w:endnoteReference w:id="62"/>
      </w:r>
      <w:r w:rsidRPr="007E376F">
        <w:rPr>
          <w:rFonts w:ascii="ArialMT" w:hAnsi="ArialMT" w:cs="ArialMT"/>
          <w:sz w:val="24"/>
          <w:szCs w:val="24"/>
        </w:rPr>
        <w:t xml:space="preserve"> and the CRPD Committee’s </w:t>
      </w:r>
      <w:r w:rsidR="00425E95">
        <w:rPr>
          <w:rFonts w:ascii="ArialMT" w:hAnsi="ArialMT" w:cs="ArialMT"/>
          <w:sz w:val="24"/>
          <w:szCs w:val="24"/>
        </w:rPr>
        <w:t>‘</w:t>
      </w:r>
      <w:r w:rsidRPr="007E376F">
        <w:rPr>
          <w:rFonts w:ascii="ArialMT" w:hAnsi="ArialMT" w:cs="ArialMT"/>
          <w:sz w:val="24"/>
          <w:szCs w:val="24"/>
        </w:rPr>
        <w:t>General comment on Article 12</w:t>
      </w:r>
      <w:r w:rsidR="00425E95">
        <w:rPr>
          <w:rFonts w:ascii="ArialMT" w:hAnsi="ArialMT" w:cs="ArialMT"/>
          <w:sz w:val="24"/>
          <w:szCs w:val="24"/>
        </w:rPr>
        <w:t>’</w:t>
      </w:r>
      <w:r w:rsidRPr="007E376F">
        <w:rPr>
          <w:rFonts w:ascii="ArialMT" w:hAnsi="ArialMT" w:cs="ArialMT"/>
          <w:sz w:val="24"/>
          <w:szCs w:val="24"/>
        </w:rPr>
        <w:t>.</w:t>
      </w:r>
      <w:r w:rsidRPr="00961351">
        <w:rPr>
          <w:rStyle w:val="EndnoteReference"/>
        </w:rPr>
        <w:endnoteReference w:id="63"/>
      </w:r>
      <w:r w:rsidRPr="007E376F">
        <w:rPr>
          <w:rFonts w:ascii="ArialMT" w:hAnsi="ArialMT" w:cs="ArialMT"/>
          <w:sz w:val="24"/>
          <w:szCs w:val="24"/>
        </w:rPr>
        <w:t xml:space="preserve"> </w:t>
      </w:r>
    </w:p>
    <w:p w14:paraId="65F16B0B" w14:textId="77777777" w:rsidR="00F22B07" w:rsidRDefault="00AD2E63" w:rsidP="007E376F">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sidRPr="007E376F">
        <w:rPr>
          <w:rFonts w:ascii="ArialMT" w:hAnsi="ArialMT" w:cs="ArialMT"/>
          <w:sz w:val="24"/>
          <w:szCs w:val="24"/>
        </w:rPr>
        <w:t xml:space="preserve">The </w:t>
      </w:r>
      <w:r w:rsidR="006F2F1B">
        <w:rPr>
          <w:rFonts w:ascii="ArialMT" w:hAnsi="ArialMT" w:cs="ArialMT"/>
          <w:sz w:val="24"/>
          <w:szCs w:val="24"/>
        </w:rPr>
        <w:t>three</w:t>
      </w:r>
      <w:r w:rsidRPr="007E376F">
        <w:rPr>
          <w:rFonts w:ascii="ArialMT" w:hAnsi="ArialMT" w:cs="ArialMT"/>
          <w:sz w:val="24"/>
          <w:szCs w:val="24"/>
        </w:rPr>
        <w:t xml:space="preserve"> pieces of New Zealand legislation most relevant to the application of article 12 are the Protection of Personal and Property Rights Act 1988, the Mental Health (Compulsory Assessment and Treatment) Act 1992 and the Intellectual Disability Compulsory Care and Rehabilitation Act 2003. </w:t>
      </w:r>
    </w:p>
    <w:p w14:paraId="79A466C7" w14:textId="77777777" w:rsidR="00AD2E63" w:rsidRPr="007E376F" w:rsidRDefault="00AD2E63" w:rsidP="007E376F">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sidRPr="007E376F">
        <w:rPr>
          <w:rFonts w:ascii="ArialMT" w:hAnsi="ArialMT" w:cs="ArialMT"/>
          <w:sz w:val="24"/>
          <w:szCs w:val="24"/>
        </w:rPr>
        <w:t xml:space="preserve">All these statutes contain provisions that support the ability of disabled people to make their own decisions to the greatest extent possible </w:t>
      </w:r>
      <w:r w:rsidR="00F22B07">
        <w:rPr>
          <w:rFonts w:ascii="ArialMT" w:hAnsi="ArialMT" w:cs="ArialMT"/>
          <w:sz w:val="24"/>
          <w:szCs w:val="24"/>
        </w:rPr>
        <w:t xml:space="preserve">but </w:t>
      </w:r>
      <w:r w:rsidRPr="007E376F">
        <w:rPr>
          <w:rFonts w:ascii="ArialMT" w:hAnsi="ArialMT" w:cs="ArialMT"/>
          <w:sz w:val="24"/>
          <w:szCs w:val="24"/>
        </w:rPr>
        <w:t>concerns have been expressed around poor implementation processes and ensur</w:t>
      </w:r>
      <w:r w:rsidR="006F2F1B">
        <w:rPr>
          <w:rFonts w:ascii="ArialMT" w:hAnsi="ArialMT" w:cs="ArialMT"/>
          <w:sz w:val="24"/>
          <w:szCs w:val="24"/>
        </w:rPr>
        <w:t>ing</w:t>
      </w:r>
      <w:r w:rsidRPr="007E376F">
        <w:rPr>
          <w:rFonts w:ascii="ArialMT" w:hAnsi="ArialMT" w:cs="ArialMT"/>
          <w:sz w:val="24"/>
          <w:szCs w:val="24"/>
        </w:rPr>
        <w:t xml:space="preserve"> appropriate safeguards</w:t>
      </w:r>
      <w:r w:rsidR="00F22B07">
        <w:rPr>
          <w:rFonts w:ascii="ArialMT" w:hAnsi="ArialMT" w:cs="ArialMT"/>
          <w:sz w:val="24"/>
          <w:szCs w:val="24"/>
        </w:rPr>
        <w:t xml:space="preserve"> are in place</w:t>
      </w:r>
      <w:r w:rsidRPr="007E376F">
        <w:rPr>
          <w:rFonts w:ascii="ArialMT" w:hAnsi="ArialMT" w:cs="ArialMT"/>
          <w:sz w:val="24"/>
          <w:szCs w:val="24"/>
        </w:rPr>
        <w:t>.</w:t>
      </w:r>
    </w:p>
    <w:p w14:paraId="3307C72C" w14:textId="77777777" w:rsidR="00AD2E63" w:rsidRPr="007E376F" w:rsidRDefault="00AD2E63" w:rsidP="007E376F">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sidRPr="007E376F">
        <w:rPr>
          <w:rFonts w:ascii="ArialMT" w:hAnsi="ArialMT" w:cs="ArialMT"/>
          <w:sz w:val="24"/>
          <w:szCs w:val="24"/>
        </w:rPr>
        <w:t>Disabled people have expressed concerns that compulsory interventions are often the first resort rather than the last.</w:t>
      </w:r>
      <w:r w:rsidRPr="00961351">
        <w:rPr>
          <w:rStyle w:val="EndnoteReference"/>
        </w:rPr>
        <w:endnoteReference w:id="64"/>
      </w:r>
      <w:r w:rsidRPr="007E376F">
        <w:rPr>
          <w:rFonts w:ascii="ArialMT" w:hAnsi="ArialMT" w:cs="ArialMT"/>
          <w:sz w:val="24"/>
          <w:szCs w:val="24"/>
        </w:rPr>
        <w:t xml:space="preserve"> There are reports of the administration of electroconvulsive therapy (ECT) by mental health clinicians without consent</w:t>
      </w:r>
      <w:r w:rsidRPr="00961351">
        <w:rPr>
          <w:rStyle w:val="EndnoteReference"/>
        </w:rPr>
        <w:endnoteReference w:id="65"/>
      </w:r>
      <w:r w:rsidRPr="007E376F">
        <w:rPr>
          <w:rFonts w:ascii="ArialMT" w:hAnsi="ArialMT" w:cs="ArialMT"/>
          <w:sz w:val="24"/>
          <w:szCs w:val="24"/>
        </w:rPr>
        <w:t xml:space="preserve"> and reports that </w:t>
      </w:r>
      <w:r w:rsidR="00425E95">
        <w:rPr>
          <w:rFonts w:ascii="ArialMT" w:hAnsi="ArialMT" w:cs="ArialMT"/>
          <w:sz w:val="24"/>
          <w:szCs w:val="24"/>
        </w:rPr>
        <w:t>the number of people being treated</w:t>
      </w:r>
      <w:r w:rsidRPr="007E376F">
        <w:rPr>
          <w:rFonts w:ascii="ArialMT" w:hAnsi="ArialMT" w:cs="ArialMT"/>
          <w:sz w:val="24"/>
          <w:szCs w:val="24"/>
        </w:rPr>
        <w:t xml:space="preserve"> is rising.</w:t>
      </w:r>
      <w:r w:rsidRPr="00961351">
        <w:rPr>
          <w:rStyle w:val="EndnoteReference"/>
        </w:rPr>
        <w:endnoteReference w:id="66"/>
      </w:r>
      <w:r w:rsidRPr="007E376F">
        <w:rPr>
          <w:rFonts w:ascii="ArialMT" w:hAnsi="ArialMT" w:cs="ArialMT"/>
          <w:sz w:val="24"/>
          <w:szCs w:val="24"/>
        </w:rPr>
        <w:t xml:space="preserve"> Concerns have been expressed that people with mental illness are being subject to overuse of compulsory treatment powers under New Zealand’s Mental Health (Compulsory Assessment and Treatment) Act. The number of people under compulsory treatment has increased significantly in the past five years and Māori people are over-represented in those numbers.</w:t>
      </w:r>
      <w:r w:rsidRPr="00961351">
        <w:rPr>
          <w:rStyle w:val="EndnoteReference"/>
        </w:rPr>
        <w:endnoteReference w:id="67"/>
      </w:r>
      <w:r w:rsidRPr="007E376F">
        <w:rPr>
          <w:rFonts w:ascii="ArialMT" w:hAnsi="ArialMT" w:cs="ArialMT"/>
          <w:sz w:val="24"/>
          <w:szCs w:val="24"/>
        </w:rPr>
        <w:t xml:space="preserve"> There are </w:t>
      </w:r>
      <w:r w:rsidR="00F22B07">
        <w:rPr>
          <w:rFonts w:ascii="ArialMT" w:hAnsi="ArialMT" w:cs="ArialMT"/>
          <w:sz w:val="24"/>
          <w:szCs w:val="24"/>
        </w:rPr>
        <w:t xml:space="preserve">also </w:t>
      </w:r>
      <w:r w:rsidRPr="007E376F">
        <w:rPr>
          <w:rFonts w:ascii="ArialMT" w:hAnsi="ArialMT" w:cs="ArialMT"/>
          <w:sz w:val="24"/>
          <w:szCs w:val="24"/>
        </w:rPr>
        <w:t xml:space="preserve">concerns </w:t>
      </w:r>
      <w:r w:rsidR="00F22B07">
        <w:rPr>
          <w:rFonts w:ascii="ArialMT" w:hAnsi="ArialMT" w:cs="ArialMT"/>
          <w:sz w:val="24"/>
          <w:szCs w:val="24"/>
        </w:rPr>
        <w:t xml:space="preserve">about the </w:t>
      </w:r>
      <w:r w:rsidRPr="007E376F">
        <w:rPr>
          <w:rFonts w:ascii="ArialMT" w:hAnsi="ArialMT" w:cs="ArialMT"/>
          <w:sz w:val="24"/>
          <w:szCs w:val="24"/>
        </w:rPr>
        <w:t>widespread use of seclusion in mental health facilities and calls to eliminate this practice.</w:t>
      </w:r>
      <w:r w:rsidRPr="00961351">
        <w:rPr>
          <w:rStyle w:val="EndnoteReference"/>
        </w:rPr>
        <w:endnoteReference w:id="68"/>
      </w:r>
    </w:p>
    <w:p w14:paraId="4C70A598" w14:textId="77777777" w:rsidR="00F22B07" w:rsidRDefault="00AD2E63" w:rsidP="007E376F">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sidRPr="007E376F">
        <w:rPr>
          <w:rFonts w:ascii="ArialMT" w:hAnsi="ArialMT" w:cs="ArialMT"/>
          <w:sz w:val="24"/>
          <w:szCs w:val="24"/>
        </w:rPr>
        <w:t>The Mental Health Foundation has recommended reviewing and amending the mental health legislation to ensure it recognises that people with mental disorder</w:t>
      </w:r>
      <w:r w:rsidR="00425E95">
        <w:rPr>
          <w:rFonts w:ascii="ArialMT" w:hAnsi="ArialMT" w:cs="ArialMT"/>
          <w:sz w:val="24"/>
          <w:szCs w:val="24"/>
        </w:rPr>
        <w:t>s</w:t>
      </w:r>
      <w:r w:rsidRPr="007E376F">
        <w:rPr>
          <w:rFonts w:ascii="ArialMT" w:hAnsi="ArialMT" w:cs="ArialMT"/>
          <w:sz w:val="24"/>
          <w:szCs w:val="24"/>
        </w:rPr>
        <w:t xml:space="preserve"> do not automatically lose their ca</w:t>
      </w:r>
      <w:r w:rsidR="00F22B07">
        <w:rPr>
          <w:rFonts w:ascii="ArialMT" w:hAnsi="ArialMT" w:cs="ArialMT"/>
          <w:sz w:val="24"/>
          <w:szCs w:val="24"/>
        </w:rPr>
        <w:t xml:space="preserve">pacity to consent to treatment. They want to </w:t>
      </w:r>
      <w:r w:rsidRPr="007E376F">
        <w:rPr>
          <w:rFonts w:ascii="ArialMT" w:hAnsi="ArialMT" w:cs="ArialMT"/>
          <w:sz w:val="24"/>
          <w:szCs w:val="24"/>
        </w:rPr>
        <w:t>ensure that electroconvulsive therapy is genuinely adm</w:t>
      </w:r>
      <w:r w:rsidR="00F22B07">
        <w:rPr>
          <w:rFonts w:ascii="ArialMT" w:hAnsi="ArialMT" w:cs="ArialMT"/>
          <w:sz w:val="24"/>
          <w:szCs w:val="24"/>
        </w:rPr>
        <w:t>inistered with informed consent</w:t>
      </w:r>
      <w:r w:rsidRPr="007E376F">
        <w:rPr>
          <w:rFonts w:ascii="ArialMT" w:hAnsi="ArialMT" w:cs="ArialMT"/>
          <w:sz w:val="24"/>
          <w:szCs w:val="24"/>
        </w:rPr>
        <w:t xml:space="preserve"> and to further investigate the reason for the disparities in hospitalisation of M</w:t>
      </w:r>
      <w:r w:rsidR="00425E95" w:rsidRPr="00BF7277">
        <w:rPr>
          <w:rFonts w:ascii="ArialMT" w:hAnsi="ArialMT"/>
          <w:sz w:val="24"/>
        </w:rPr>
        <w:t>ā</w:t>
      </w:r>
      <w:r w:rsidRPr="007E376F">
        <w:rPr>
          <w:rFonts w:ascii="ArialMT" w:hAnsi="ArialMT" w:cs="ArialMT"/>
          <w:sz w:val="24"/>
          <w:szCs w:val="24"/>
        </w:rPr>
        <w:t>ori</w:t>
      </w:r>
      <w:r w:rsidR="00F22B07">
        <w:rPr>
          <w:rFonts w:ascii="ArialMT" w:hAnsi="ArialMT" w:cs="ArialMT"/>
          <w:sz w:val="24"/>
          <w:szCs w:val="24"/>
        </w:rPr>
        <w:t xml:space="preserve"> people</w:t>
      </w:r>
      <w:r w:rsidRPr="007E376F">
        <w:rPr>
          <w:rFonts w:ascii="ArialMT" w:hAnsi="ArialMT" w:cs="ArialMT"/>
          <w:sz w:val="24"/>
          <w:szCs w:val="24"/>
        </w:rPr>
        <w:t>.</w:t>
      </w:r>
      <w:r w:rsidRPr="00961351">
        <w:rPr>
          <w:rStyle w:val="EndnoteReference"/>
        </w:rPr>
        <w:endnoteReference w:id="69"/>
      </w:r>
      <w:r w:rsidRPr="007E376F">
        <w:rPr>
          <w:rFonts w:ascii="ArialMT" w:hAnsi="ArialMT" w:cs="ArialMT"/>
          <w:sz w:val="24"/>
          <w:szCs w:val="24"/>
        </w:rPr>
        <w:t xml:space="preserve"> </w:t>
      </w:r>
    </w:p>
    <w:p w14:paraId="188DA46B" w14:textId="77777777" w:rsidR="00AD2E63" w:rsidRPr="007E376F" w:rsidRDefault="00F22B07" w:rsidP="007E376F">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Pr>
          <w:rFonts w:ascii="ArialMT" w:hAnsi="ArialMT" w:cs="ArialMT"/>
          <w:sz w:val="24"/>
          <w:szCs w:val="24"/>
        </w:rPr>
        <w:t>T</w:t>
      </w:r>
      <w:r w:rsidR="00AD2E63" w:rsidRPr="007E376F">
        <w:rPr>
          <w:rFonts w:ascii="ArialMT" w:hAnsi="ArialMT" w:cs="ArialMT"/>
          <w:sz w:val="24"/>
          <w:szCs w:val="24"/>
        </w:rPr>
        <w:t>he Mental Health (Compulsory Assessment and Treatment) Act has been criticised for its lack of human rights principles</w:t>
      </w:r>
      <w:r w:rsidR="00425E95">
        <w:rPr>
          <w:rFonts w:ascii="ArialMT" w:hAnsi="ArialMT" w:cs="ArialMT"/>
          <w:sz w:val="24"/>
          <w:szCs w:val="24"/>
        </w:rPr>
        <w:t>,</w:t>
      </w:r>
      <w:r w:rsidR="00AD2E63" w:rsidRPr="007E376F">
        <w:rPr>
          <w:rFonts w:ascii="ArialMT" w:hAnsi="ArialMT" w:cs="ArialMT"/>
          <w:sz w:val="24"/>
          <w:szCs w:val="24"/>
        </w:rPr>
        <w:t xml:space="preserve"> with changes </w:t>
      </w:r>
      <w:r>
        <w:rPr>
          <w:rFonts w:ascii="ArialMT" w:hAnsi="ArialMT" w:cs="ArialMT"/>
          <w:sz w:val="24"/>
          <w:szCs w:val="24"/>
        </w:rPr>
        <w:t xml:space="preserve">being </w:t>
      </w:r>
      <w:r w:rsidR="00AD2E63" w:rsidRPr="007E376F">
        <w:rPr>
          <w:rFonts w:ascii="ArialMT" w:hAnsi="ArialMT" w:cs="ArialMT"/>
          <w:sz w:val="24"/>
          <w:szCs w:val="24"/>
        </w:rPr>
        <w:t>sought to make it consistent with the CRPD.</w:t>
      </w:r>
      <w:r w:rsidR="00AD2E63" w:rsidRPr="00961351">
        <w:rPr>
          <w:rStyle w:val="EndnoteReference"/>
        </w:rPr>
        <w:endnoteReference w:id="70"/>
      </w:r>
    </w:p>
    <w:p w14:paraId="0CE95B71" w14:textId="77777777" w:rsidR="00AD2E63" w:rsidRPr="007E376F" w:rsidRDefault="00AD2E63" w:rsidP="007E376F">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sidRPr="007E376F">
        <w:rPr>
          <w:rFonts w:ascii="ArialMT" w:hAnsi="ArialMT" w:cs="ArialMT"/>
          <w:sz w:val="24"/>
          <w:szCs w:val="24"/>
        </w:rPr>
        <w:t>The Government’s new Disability Action Plan 2014 - 2018</w:t>
      </w:r>
      <w:r w:rsidRPr="00961351">
        <w:rPr>
          <w:rStyle w:val="EndnoteReference"/>
        </w:rPr>
        <w:endnoteReference w:id="71"/>
      </w:r>
      <w:r w:rsidRPr="007E376F">
        <w:rPr>
          <w:rFonts w:ascii="ArialMT" w:hAnsi="ArialMT" w:cs="ArialMT"/>
          <w:sz w:val="24"/>
          <w:szCs w:val="24"/>
        </w:rPr>
        <w:t xml:space="preserve"> identifies work needed on legal capacity and supported decision-making and proposes to explore how the Mental Health Act relates to the CRPD. Going forward</w:t>
      </w:r>
      <w:r w:rsidR="00425E95">
        <w:rPr>
          <w:rFonts w:ascii="ArialMT" w:hAnsi="ArialMT" w:cs="ArialMT"/>
          <w:sz w:val="24"/>
          <w:szCs w:val="24"/>
        </w:rPr>
        <w:t>,</w:t>
      </w:r>
      <w:r w:rsidRPr="007E376F">
        <w:rPr>
          <w:rFonts w:ascii="ArialMT" w:hAnsi="ArialMT" w:cs="ArialMT"/>
          <w:sz w:val="24"/>
          <w:szCs w:val="24"/>
        </w:rPr>
        <w:t xml:space="preserve"> this work will require the close involvement of, and monitoring by, the DPOs.</w:t>
      </w:r>
    </w:p>
    <w:p w14:paraId="6F65A4DC" w14:textId="77777777" w:rsidR="00AD2E63" w:rsidRPr="00576108" w:rsidRDefault="00AD2E63" w:rsidP="00576108">
      <w:pPr>
        <w:pStyle w:val="Heading3"/>
      </w:pPr>
      <w:bookmarkStart w:id="25" w:name="_Toc268717820"/>
      <w:r w:rsidRPr="00DB191B">
        <w:rPr>
          <w:rStyle w:val="Heading2Char"/>
        </w:rPr>
        <w:t>Recommendations</w:t>
      </w:r>
      <w:r w:rsidRPr="00576108">
        <w:t xml:space="preserve"> </w:t>
      </w:r>
      <w:r w:rsidRPr="00DB191B">
        <w:rPr>
          <w:rStyle w:val="Heading1Char"/>
        </w:rPr>
        <w:t>Article 12</w:t>
      </w:r>
      <w:bookmarkEnd w:id="25"/>
    </w:p>
    <w:p w14:paraId="29728F93" w14:textId="77777777" w:rsidR="00AD2E63" w:rsidRPr="00F73F15" w:rsidRDefault="00AD2E63" w:rsidP="007E376F">
      <w:pPr>
        <w:pStyle w:val="ListParagraph"/>
        <w:numPr>
          <w:ilvl w:val="0"/>
          <w:numId w:val="34"/>
        </w:numPr>
        <w:spacing w:before="240" w:after="240"/>
        <w:ind w:hanging="578"/>
        <w:contextualSpacing w:val="0"/>
        <w:rPr>
          <w:rFonts w:ascii="Arial" w:hAnsi="Arial" w:cs="Arial"/>
          <w:sz w:val="24"/>
          <w:szCs w:val="24"/>
        </w:rPr>
      </w:pPr>
      <w:r>
        <w:rPr>
          <w:rFonts w:ascii="Arial" w:hAnsi="Arial" w:cs="Arial"/>
          <w:sz w:val="24"/>
          <w:szCs w:val="24"/>
        </w:rPr>
        <w:t>That the Government progress</w:t>
      </w:r>
      <w:r w:rsidR="00425E95">
        <w:rPr>
          <w:rFonts w:ascii="Arial" w:hAnsi="Arial" w:cs="Arial"/>
          <w:sz w:val="24"/>
          <w:szCs w:val="24"/>
        </w:rPr>
        <w:t>es</w:t>
      </w:r>
      <w:r>
        <w:rPr>
          <w:rFonts w:ascii="Arial" w:hAnsi="Arial" w:cs="Arial"/>
          <w:sz w:val="24"/>
          <w:szCs w:val="24"/>
        </w:rPr>
        <w:t>, in close consultation with DPOs, work to ensure disabled people can exercise their legal capacity through supported decision-making, and to ensure processes provide appropriate safeguards</w:t>
      </w:r>
    </w:p>
    <w:p w14:paraId="2AFAB36D" w14:textId="77777777" w:rsidR="00AD2E63" w:rsidRDefault="00AD2E63" w:rsidP="007E376F">
      <w:pPr>
        <w:pStyle w:val="ListParagraph"/>
        <w:numPr>
          <w:ilvl w:val="0"/>
          <w:numId w:val="34"/>
        </w:numPr>
        <w:spacing w:before="240" w:after="240"/>
        <w:ind w:hanging="578"/>
        <w:contextualSpacing w:val="0"/>
        <w:rPr>
          <w:rFonts w:ascii="Arial" w:hAnsi="Arial" w:cs="Arial"/>
          <w:sz w:val="24"/>
          <w:szCs w:val="24"/>
        </w:rPr>
      </w:pPr>
      <w:r>
        <w:rPr>
          <w:rFonts w:ascii="Arial" w:hAnsi="Arial" w:cs="Arial"/>
          <w:sz w:val="24"/>
          <w:szCs w:val="24"/>
        </w:rPr>
        <w:t>That the Government improve</w:t>
      </w:r>
      <w:r w:rsidR="00425E95">
        <w:rPr>
          <w:rFonts w:ascii="Arial" w:hAnsi="Arial" w:cs="Arial"/>
          <w:sz w:val="24"/>
          <w:szCs w:val="24"/>
        </w:rPr>
        <w:t>s</w:t>
      </w:r>
      <w:r>
        <w:rPr>
          <w:rFonts w:ascii="Arial" w:hAnsi="Arial" w:cs="Arial"/>
          <w:sz w:val="24"/>
          <w:szCs w:val="24"/>
        </w:rPr>
        <w:t xml:space="preserve"> monitoring, including providing data and information</w:t>
      </w:r>
      <w:r w:rsidR="00F22B07">
        <w:rPr>
          <w:rFonts w:ascii="Arial" w:hAnsi="Arial" w:cs="Arial"/>
          <w:sz w:val="24"/>
          <w:szCs w:val="24"/>
        </w:rPr>
        <w:t xml:space="preserve"> about </w:t>
      </w:r>
      <w:r>
        <w:rPr>
          <w:rFonts w:ascii="Arial" w:hAnsi="Arial" w:cs="Arial"/>
          <w:sz w:val="24"/>
          <w:szCs w:val="24"/>
        </w:rPr>
        <w:t xml:space="preserve">disabled people </w:t>
      </w:r>
      <w:r w:rsidR="00F22B07">
        <w:rPr>
          <w:rFonts w:ascii="Arial" w:hAnsi="Arial" w:cs="Arial"/>
          <w:sz w:val="24"/>
          <w:szCs w:val="24"/>
        </w:rPr>
        <w:t>exposed</w:t>
      </w:r>
      <w:r>
        <w:rPr>
          <w:rFonts w:ascii="Arial" w:hAnsi="Arial" w:cs="Arial"/>
          <w:sz w:val="24"/>
          <w:szCs w:val="24"/>
        </w:rPr>
        <w:t xml:space="preserve"> to substituted and supported decision-making</w:t>
      </w:r>
    </w:p>
    <w:p w14:paraId="6EC218D6" w14:textId="77777777" w:rsidR="00AD2E63" w:rsidRDefault="00AD2E63" w:rsidP="007E376F">
      <w:pPr>
        <w:pStyle w:val="ListParagraph"/>
        <w:numPr>
          <w:ilvl w:val="0"/>
          <w:numId w:val="34"/>
        </w:numPr>
        <w:spacing w:before="240" w:after="240"/>
        <w:ind w:hanging="578"/>
        <w:contextualSpacing w:val="0"/>
        <w:rPr>
          <w:rFonts w:ascii="Arial" w:hAnsi="Arial" w:cs="Arial"/>
          <w:sz w:val="24"/>
          <w:szCs w:val="24"/>
        </w:rPr>
      </w:pPr>
      <w:r>
        <w:rPr>
          <w:rFonts w:ascii="Arial" w:hAnsi="Arial" w:cs="Arial"/>
          <w:sz w:val="24"/>
          <w:szCs w:val="24"/>
        </w:rPr>
        <w:t>That the Government progress</w:t>
      </w:r>
      <w:r w:rsidR="00425E95">
        <w:rPr>
          <w:rFonts w:ascii="Arial" w:hAnsi="Arial" w:cs="Arial"/>
          <w:sz w:val="24"/>
          <w:szCs w:val="24"/>
        </w:rPr>
        <w:t>es</w:t>
      </w:r>
      <w:r>
        <w:rPr>
          <w:rFonts w:ascii="Arial" w:hAnsi="Arial" w:cs="Arial"/>
          <w:sz w:val="24"/>
          <w:szCs w:val="24"/>
        </w:rPr>
        <w:t xml:space="preserve"> immediately, in close consultation with DPOs, work to change the Mental Health (Compulsory Assessment and Treatment) Act 1992 and mental health policies and practice</w:t>
      </w:r>
      <w:r w:rsidR="00425E95">
        <w:rPr>
          <w:rFonts w:ascii="Arial" w:hAnsi="Arial" w:cs="Arial"/>
          <w:sz w:val="24"/>
          <w:szCs w:val="24"/>
        </w:rPr>
        <w:t>s</w:t>
      </w:r>
      <w:r>
        <w:rPr>
          <w:rFonts w:ascii="Arial" w:hAnsi="Arial" w:cs="Arial"/>
          <w:sz w:val="24"/>
          <w:szCs w:val="24"/>
        </w:rPr>
        <w:t xml:space="preserve"> to ensure full compliance with the CRPD.</w:t>
      </w:r>
    </w:p>
    <w:p w14:paraId="273FCB72" w14:textId="77777777" w:rsidR="00AD2E63" w:rsidRPr="00214791" w:rsidRDefault="00AD2E63" w:rsidP="00D022AB">
      <w:pPr>
        <w:pStyle w:val="Heading1"/>
      </w:pPr>
      <w:bookmarkStart w:id="26" w:name="_Toc268717821"/>
      <w:r>
        <w:t xml:space="preserve">Article </w:t>
      </w:r>
      <w:r w:rsidRPr="00214791">
        <w:t xml:space="preserve">13 Access to </w:t>
      </w:r>
      <w:r w:rsidR="00425E95">
        <w:t>j</w:t>
      </w:r>
      <w:r w:rsidRPr="00214791">
        <w:t>ustice</w:t>
      </w:r>
      <w:bookmarkEnd w:id="26"/>
    </w:p>
    <w:p w14:paraId="556C9813" w14:textId="77777777" w:rsidR="00AD2E63" w:rsidRPr="007E376F" w:rsidRDefault="00F22B07" w:rsidP="007E376F">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Pr>
          <w:rFonts w:ascii="ArialMT" w:hAnsi="ArialMT" w:cs="ArialMT"/>
          <w:sz w:val="24"/>
          <w:szCs w:val="24"/>
        </w:rPr>
        <w:t>The New Zealand Sign Language Act 2006 (</w:t>
      </w:r>
      <w:r w:rsidR="00AD2E63" w:rsidRPr="007E376F">
        <w:rPr>
          <w:rFonts w:ascii="ArialMT" w:hAnsi="ArialMT" w:cs="ArialMT"/>
          <w:sz w:val="24"/>
          <w:szCs w:val="24"/>
        </w:rPr>
        <w:t>NZSL Act</w:t>
      </w:r>
      <w:r>
        <w:rPr>
          <w:rFonts w:ascii="ArialMT" w:hAnsi="ArialMT" w:cs="ArialMT"/>
          <w:sz w:val="24"/>
          <w:szCs w:val="24"/>
        </w:rPr>
        <w:t>)</w:t>
      </w:r>
      <w:r w:rsidR="00AD2E63" w:rsidRPr="007E376F">
        <w:rPr>
          <w:rFonts w:ascii="ArialMT" w:hAnsi="ArialMT" w:cs="ArialMT"/>
          <w:sz w:val="24"/>
          <w:szCs w:val="24"/>
        </w:rPr>
        <w:t xml:space="preserve"> provides the right to use NZSL in legal proceedings whe</w:t>
      </w:r>
      <w:r w:rsidR="00130E09">
        <w:rPr>
          <w:rFonts w:ascii="ArialMT" w:hAnsi="ArialMT" w:cs="ArialMT"/>
          <w:sz w:val="24"/>
          <w:szCs w:val="24"/>
        </w:rPr>
        <w:t xml:space="preserve">never it’s someone’s first or </w:t>
      </w:r>
      <w:r w:rsidR="00AD2E63" w:rsidRPr="007E376F">
        <w:rPr>
          <w:rFonts w:ascii="ArialMT" w:hAnsi="ArialMT" w:cs="ArialMT"/>
          <w:sz w:val="24"/>
          <w:szCs w:val="24"/>
        </w:rPr>
        <w:t xml:space="preserve">preferred language. Court rules and instructions define </w:t>
      </w:r>
      <w:r w:rsidR="00130E09">
        <w:rPr>
          <w:rFonts w:ascii="ArialMT" w:hAnsi="ArialMT" w:cs="ArialMT"/>
          <w:sz w:val="24"/>
          <w:szCs w:val="24"/>
        </w:rPr>
        <w:t xml:space="preserve">the </w:t>
      </w:r>
      <w:r w:rsidR="00AD2E63" w:rsidRPr="007E376F">
        <w:rPr>
          <w:rFonts w:ascii="ArialMT" w:hAnsi="ArialMT" w:cs="ArialMT"/>
          <w:sz w:val="24"/>
          <w:szCs w:val="24"/>
        </w:rPr>
        <w:t xml:space="preserve">standards of competency </w:t>
      </w:r>
      <w:r w:rsidR="00130E09">
        <w:rPr>
          <w:rFonts w:ascii="ArialMT" w:hAnsi="ArialMT" w:cs="ArialMT"/>
          <w:sz w:val="24"/>
          <w:szCs w:val="24"/>
        </w:rPr>
        <w:t xml:space="preserve">that </w:t>
      </w:r>
      <w:r w:rsidR="00AD2E63" w:rsidRPr="007E376F">
        <w:rPr>
          <w:rFonts w:ascii="ArialMT" w:hAnsi="ArialMT" w:cs="ArialMT"/>
          <w:sz w:val="24"/>
          <w:szCs w:val="24"/>
        </w:rPr>
        <w:t>interpreters who work in courts</w:t>
      </w:r>
      <w:r w:rsidR="00130E09">
        <w:rPr>
          <w:rFonts w:ascii="ArialMT" w:hAnsi="ArialMT" w:cs="ArialMT"/>
          <w:sz w:val="24"/>
          <w:szCs w:val="24"/>
        </w:rPr>
        <w:t xml:space="preserve"> need to have</w:t>
      </w:r>
      <w:r w:rsidR="00AD2E63" w:rsidRPr="007E376F">
        <w:rPr>
          <w:rFonts w:ascii="ArialMT" w:hAnsi="ArialMT" w:cs="ArialMT"/>
          <w:sz w:val="24"/>
          <w:szCs w:val="24"/>
        </w:rPr>
        <w:t xml:space="preserve">. </w:t>
      </w:r>
      <w:r w:rsidR="00130E09">
        <w:rPr>
          <w:rFonts w:ascii="ArialMT" w:hAnsi="ArialMT" w:cs="ArialMT"/>
          <w:sz w:val="24"/>
          <w:szCs w:val="24"/>
        </w:rPr>
        <w:t>However, t</w:t>
      </w:r>
      <w:r w:rsidR="00AD2E63" w:rsidRPr="007E376F">
        <w:rPr>
          <w:rFonts w:ascii="ArialMT" w:hAnsi="ArialMT" w:cs="ArialMT"/>
          <w:sz w:val="24"/>
          <w:szCs w:val="24"/>
        </w:rPr>
        <w:t xml:space="preserve">here are reports </w:t>
      </w:r>
      <w:r w:rsidR="00130E09">
        <w:rPr>
          <w:rFonts w:ascii="ArialMT" w:hAnsi="ArialMT" w:cs="ArialMT"/>
          <w:sz w:val="24"/>
          <w:szCs w:val="24"/>
        </w:rPr>
        <w:t xml:space="preserve">from Deaf people </w:t>
      </w:r>
      <w:r w:rsidR="00AD2E63" w:rsidRPr="007E376F">
        <w:rPr>
          <w:rFonts w:ascii="ArialMT" w:hAnsi="ArialMT" w:cs="ArialMT"/>
          <w:sz w:val="24"/>
          <w:szCs w:val="24"/>
        </w:rPr>
        <w:t xml:space="preserve">of inconsistencies and </w:t>
      </w:r>
      <w:r w:rsidR="00130E09">
        <w:rPr>
          <w:rFonts w:ascii="ArialMT" w:hAnsi="ArialMT" w:cs="ArialMT"/>
          <w:sz w:val="24"/>
          <w:szCs w:val="24"/>
        </w:rPr>
        <w:t xml:space="preserve">difficulties </w:t>
      </w:r>
      <w:r w:rsidR="00AD2E63" w:rsidRPr="007E376F">
        <w:rPr>
          <w:rFonts w:ascii="ArialMT" w:hAnsi="ArialMT" w:cs="ArialMT"/>
          <w:sz w:val="24"/>
          <w:szCs w:val="24"/>
        </w:rPr>
        <w:t>in accessing competent NZSL interpreters in courts and in obtaining legal assistance</w:t>
      </w:r>
      <w:r w:rsidR="00130E09">
        <w:rPr>
          <w:rFonts w:ascii="ArialMT" w:hAnsi="ArialMT" w:cs="ArialMT"/>
          <w:sz w:val="24"/>
          <w:szCs w:val="24"/>
        </w:rPr>
        <w:t>. A</w:t>
      </w:r>
      <w:r w:rsidR="00AD2E63" w:rsidRPr="007E376F">
        <w:rPr>
          <w:rFonts w:ascii="ArialMT" w:hAnsi="ArialMT" w:cs="ArialMT"/>
          <w:sz w:val="24"/>
          <w:szCs w:val="24"/>
        </w:rPr>
        <w:t xml:space="preserve">n apparent lack of </w:t>
      </w:r>
      <w:r w:rsidR="00130E09">
        <w:rPr>
          <w:rFonts w:ascii="ArialMT" w:hAnsi="ArialMT" w:cs="ArialMT"/>
          <w:sz w:val="24"/>
          <w:szCs w:val="24"/>
        </w:rPr>
        <w:t xml:space="preserve">monitoring and </w:t>
      </w:r>
      <w:r w:rsidR="00AD2E63" w:rsidRPr="007E376F">
        <w:rPr>
          <w:rFonts w:ascii="ArialMT" w:hAnsi="ArialMT" w:cs="ArialMT"/>
          <w:sz w:val="24"/>
          <w:szCs w:val="24"/>
        </w:rPr>
        <w:t>oversight means there is a lack of evidence</w:t>
      </w:r>
      <w:r w:rsidR="00130E09">
        <w:rPr>
          <w:rFonts w:ascii="ArialMT" w:hAnsi="ArialMT" w:cs="ArialMT"/>
          <w:sz w:val="24"/>
          <w:szCs w:val="24"/>
        </w:rPr>
        <w:t xml:space="preserve"> for this</w:t>
      </w:r>
      <w:r w:rsidR="00AD2E63" w:rsidRPr="007E376F">
        <w:rPr>
          <w:rFonts w:ascii="ArialMT" w:hAnsi="ArialMT" w:cs="ArialMT"/>
          <w:sz w:val="24"/>
          <w:szCs w:val="24"/>
        </w:rPr>
        <w:t>.</w:t>
      </w:r>
      <w:r w:rsidR="00AD2E63" w:rsidRPr="00961351">
        <w:rPr>
          <w:rStyle w:val="EndnoteReference"/>
        </w:rPr>
        <w:endnoteReference w:id="72"/>
      </w:r>
    </w:p>
    <w:p w14:paraId="4212EB91" w14:textId="77777777" w:rsidR="00AD2E63" w:rsidRPr="007E376F" w:rsidRDefault="00AD2E63" w:rsidP="007E376F">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sidRPr="007E376F">
        <w:rPr>
          <w:rFonts w:ascii="ArialMT" w:hAnsi="ArialMT" w:cs="ArialMT"/>
          <w:sz w:val="24"/>
          <w:szCs w:val="24"/>
        </w:rPr>
        <w:t xml:space="preserve">Regulation and practice under the Juries Act 1981 provides </w:t>
      </w:r>
      <w:r w:rsidR="00130E09">
        <w:rPr>
          <w:rFonts w:ascii="ArialMT" w:hAnsi="ArialMT" w:cs="ArialMT"/>
          <w:sz w:val="24"/>
          <w:szCs w:val="24"/>
        </w:rPr>
        <w:t>for</w:t>
      </w:r>
      <w:r w:rsidRPr="007E376F">
        <w:rPr>
          <w:rFonts w:ascii="ArialMT" w:hAnsi="ArialMT" w:cs="ArialMT"/>
          <w:sz w:val="24"/>
          <w:szCs w:val="24"/>
        </w:rPr>
        <w:t xml:space="preserve"> disabled people </w:t>
      </w:r>
      <w:r w:rsidR="00130E09">
        <w:rPr>
          <w:rFonts w:ascii="ArialMT" w:hAnsi="ArialMT" w:cs="ArialMT"/>
          <w:sz w:val="24"/>
          <w:szCs w:val="24"/>
        </w:rPr>
        <w:t>to</w:t>
      </w:r>
      <w:r w:rsidRPr="007E376F">
        <w:rPr>
          <w:rFonts w:ascii="ArialMT" w:hAnsi="ArialMT" w:cs="ArialMT"/>
          <w:sz w:val="24"/>
          <w:szCs w:val="24"/>
        </w:rPr>
        <w:t xml:space="preserve"> be excused from jury service on the ground</w:t>
      </w:r>
      <w:r w:rsidR="00130E09">
        <w:rPr>
          <w:rFonts w:ascii="ArialMT" w:hAnsi="ArialMT" w:cs="ArialMT"/>
          <w:sz w:val="24"/>
          <w:szCs w:val="24"/>
        </w:rPr>
        <w:t>s</w:t>
      </w:r>
      <w:r w:rsidRPr="007E376F">
        <w:rPr>
          <w:rFonts w:ascii="ArialMT" w:hAnsi="ArialMT" w:cs="ArialMT"/>
          <w:sz w:val="24"/>
          <w:szCs w:val="24"/>
        </w:rPr>
        <w:t xml:space="preserve"> of their disability. </w:t>
      </w:r>
      <w:r w:rsidR="00130E09">
        <w:rPr>
          <w:rFonts w:ascii="ArialMT" w:hAnsi="ArialMT" w:cs="ArialMT"/>
          <w:sz w:val="24"/>
          <w:szCs w:val="24"/>
        </w:rPr>
        <w:t>However, w</w:t>
      </w:r>
      <w:r w:rsidRPr="007E376F">
        <w:rPr>
          <w:rFonts w:ascii="ArialMT" w:hAnsi="ArialMT" w:cs="ArialMT"/>
          <w:sz w:val="24"/>
          <w:szCs w:val="24"/>
        </w:rPr>
        <w:t>here reasonable accommodations are provided</w:t>
      </w:r>
      <w:r w:rsidR="00425E95">
        <w:rPr>
          <w:rFonts w:ascii="ArialMT" w:hAnsi="ArialMT" w:cs="ArialMT"/>
          <w:sz w:val="24"/>
          <w:szCs w:val="24"/>
        </w:rPr>
        <w:t>,</w:t>
      </w:r>
      <w:r w:rsidRPr="007E376F">
        <w:rPr>
          <w:rFonts w:ascii="ArialMT" w:hAnsi="ArialMT" w:cs="ArialMT"/>
          <w:sz w:val="24"/>
          <w:szCs w:val="24"/>
        </w:rPr>
        <w:t xml:space="preserve"> disabled people may effectively serve on juri</w:t>
      </w:r>
      <w:r w:rsidR="00130E09">
        <w:rPr>
          <w:rFonts w:ascii="ArialMT" w:hAnsi="ArialMT" w:cs="ArialMT"/>
          <w:sz w:val="24"/>
          <w:szCs w:val="24"/>
        </w:rPr>
        <w:t xml:space="preserve">es. The DPOs are aware of an instance in 2005 where appropriate accommodations were provided enabling a Deaf person to successfully serve on a jury. </w:t>
      </w:r>
    </w:p>
    <w:p w14:paraId="6AE3EB45" w14:textId="77777777" w:rsidR="00AD2E63" w:rsidRPr="00576108" w:rsidRDefault="00AD2E63" w:rsidP="00576108">
      <w:pPr>
        <w:pStyle w:val="Heading3"/>
      </w:pPr>
      <w:bookmarkStart w:id="27" w:name="_Toc268717822"/>
      <w:r w:rsidRPr="00DB191B">
        <w:rPr>
          <w:rStyle w:val="Heading2Char"/>
        </w:rPr>
        <w:t>Recommendations</w:t>
      </w:r>
      <w:r w:rsidRPr="00576108">
        <w:t xml:space="preserve"> </w:t>
      </w:r>
      <w:r w:rsidRPr="00DB191B">
        <w:rPr>
          <w:rStyle w:val="Heading1Char"/>
        </w:rPr>
        <w:t>Article 13</w:t>
      </w:r>
      <w:bookmarkEnd w:id="27"/>
    </w:p>
    <w:p w14:paraId="44C5AEDA" w14:textId="77777777" w:rsidR="006F2F1B" w:rsidRDefault="00AD2E63" w:rsidP="007E376F">
      <w:pPr>
        <w:pStyle w:val="ListParagraph"/>
        <w:numPr>
          <w:ilvl w:val="0"/>
          <w:numId w:val="34"/>
        </w:numPr>
        <w:spacing w:before="240" w:after="240"/>
        <w:ind w:hanging="578"/>
        <w:contextualSpacing w:val="0"/>
        <w:rPr>
          <w:rFonts w:ascii="Arial" w:hAnsi="Arial" w:cs="Arial"/>
          <w:sz w:val="24"/>
          <w:szCs w:val="24"/>
        </w:rPr>
      </w:pPr>
      <w:r>
        <w:rPr>
          <w:rFonts w:ascii="Arial" w:hAnsi="Arial" w:cs="Arial"/>
          <w:sz w:val="24"/>
          <w:szCs w:val="24"/>
        </w:rPr>
        <w:t>That the Ministry of Justice, in collaboration with appropriate DPOs immediately begin collecting national information on the demand for, and provision of, NZSL interpreters in courts, and report on this information annually</w:t>
      </w:r>
    </w:p>
    <w:p w14:paraId="6ED1B38A" w14:textId="77777777" w:rsidR="00AD2E63" w:rsidRPr="00F73F15" w:rsidRDefault="006F2F1B" w:rsidP="007E376F">
      <w:pPr>
        <w:pStyle w:val="ListParagraph"/>
        <w:numPr>
          <w:ilvl w:val="0"/>
          <w:numId w:val="34"/>
        </w:numPr>
        <w:spacing w:before="240" w:after="240"/>
        <w:ind w:hanging="578"/>
        <w:contextualSpacing w:val="0"/>
        <w:rPr>
          <w:rFonts w:ascii="Arial" w:hAnsi="Arial" w:cs="Arial"/>
          <w:sz w:val="24"/>
          <w:szCs w:val="24"/>
        </w:rPr>
      </w:pPr>
      <w:r>
        <w:rPr>
          <w:rFonts w:ascii="Arial" w:hAnsi="Arial" w:cs="Arial"/>
          <w:sz w:val="24"/>
          <w:szCs w:val="24"/>
        </w:rPr>
        <w:t>That the Government review statute, policy and practice in relation to disabled people serving on juries to ensure provisions and practice are not discriminatory and reasonable accommodations are provided</w:t>
      </w:r>
      <w:r w:rsidR="00AD2E63">
        <w:rPr>
          <w:rFonts w:ascii="Arial" w:hAnsi="Arial" w:cs="Arial"/>
          <w:sz w:val="24"/>
          <w:szCs w:val="24"/>
        </w:rPr>
        <w:t>.</w:t>
      </w:r>
    </w:p>
    <w:p w14:paraId="7DE1A6DF" w14:textId="77777777" w:rsidR="00AD2E63" w:rsidRDefault="00AD2E63" w:rsidP="00D022AB">
      <w:pPr>
        <w:pStyle w:val="Heading1"/>
      </w:pPr>
      <w:bookmarkStart w:id="28" w:name="_Toc268717823"/>
      <w:r w:rsidRPr="00214791">
        <w:t>Article 14 Liberty and security of person</w:t>
      </w:r>
      <w:bookmarkEnd w:id="28"/>
    </w:p>
    <w:p w14:paraId="54CBAF06" w14:textId="77777777" w:rsidR="00AD2E63" w:rsidRPr="007E376F" w:rsidRDefault="00AD2E63" w:rsidP="007E376F">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sidRPr="007E376F">
        <w:rPr>
          <w:rFonts w:ascii="ArialMT" w:hAnsi="ArialMT" w:cs="ArialMT"/>
          <w:sz w:val="24"/>
          <w:szCs w:val="24"/>
        </w:rPr>
        <w:t>Compared to the general population, prisoners have significantly higher levels of mental illness</w:t>
      </w:r>
      <w:r w:rsidRPr="00961351">
        <w:rPr>
          <w:rStyle w:val="EndnoteReference"/>
        </w:rPr>
        <w:endnoteReference w:id="73"/>
      </w:r>
      <w:r w:rsidRPr="007E376F">
        <w:rPr>
          <w:rFonts w:ascii="ArialMT" w:hAnsi="ArialMT" w:cs="ArialMT"/>
          <w:sz w:val="24"/>
          <w:szCs w:val="24"/>
        </w:rPr>
        <w:t xml:space="preserve"> and mental health care for prisoners has been </w:t>
      </w:r>
      <w:r w:rsidR="00A647F8">
        <w:rPr>
          <w:rFonts w:ascii="ArialMT" w:hAnsi="ArialMT" w:cs="ArialMT"/>
          <w:sz w:val="24"/>
          <w:szCs w:val="24"/>
        </w:rPr>
        <w:t xml:space="preserve">raised as </w:t>
      </w:r>
      <w:r w:rsidRPr="007E376F">
        <w:rPr>
          <w:rFonts w:ascii="ArialMT" w:hAnsi="ArialMT" w:cs="ArialMT"/>
          <w:sz w:val="24"/>
          <w:szCs w:val="24"/>
        </w:rPr>
        <w:t>a significant concern.</w:t>
      </w:r>
      <w:r w:rsidRPr="00961351">
        <w:rPr>
          <w:rStyle w:val="EndnoteReference"/>
        </w:rPr>
        <w:endnoteReference w:id="74"/>
      </w:r>
      <w:r w:rsidRPr="007E376F">
        <w:rPr>
          <w:rFonts w:ascii="ArialMT" w:hAnsi="ArialMT" w:cs="ArialMT"/>
          <w:sz w:val="24"/>
          <w:szCs w:val="24"/>
        </w:rPr>
        <w:t xml:space="preserve"> The Office of the Ombudsman is currently monitoring a project between the Department of Corrections and the Ministry of Health to improve mental health care in prisons.</w:t>
      </w:r>
      <w:r w:rsidRPr="00961351">
        <w:rPr>
          <w:rStyle w:val="EndnoteReference"/>
        </w:rPr>
        <w:endnoteReference w:id="75"/>
      </w:r>
      <w:r w:rsidRPr="007E376F">
        <w:rPr>
          <w:rFonts w:ascii="ArialMT" w:hAnsi="ArialMT" w:cs="ArialMT"/>
          <w:sz w:val="24"/>
          <w:szCs w:val="24"/>
        </w:rPr>
        <w:t xml:space="preserve"> </w:t>
      </w:r>
    </w:p>
    <w:p w14:paraId="25065651" w14:textId="77777777" w:rsidR="00AD2E63" w:rsidRPr="007E376F" w:rsidRDefault="00130E09" w:rsidP="007E376F">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Pr>
          <w:rFonts w:ascii="ArialMT" w:hAnsi="ArialMT" w:cs="ArialMT"/>
          <w:sz w:val="24"/>
          <w:szCs w:val="24"/>
        </w:rPr>
        <w:t>C</w:t>
      </w:r>
      <w:r w:rsidR="00AD2E63" w:rsidRPr="007E376F">
        <w:rPr>
          <w:rFonts w:ascii="ArialMT" w:hAnsi="ArialMT" w:cs="ArialMT"/>
          <w:sz w:val="24"/>
          <w:szCs w:val="24"/>
        </w:rPr>
        <w:t xml:space="preserve">oncerns </w:t>
      </w:r>
      <w:r>
        <w:rPr>
          <w:rFonts w:ascii="ArialMT" w:hAnsi="ArialMT" w:cs="ArialMT"/>
          <w:sz w:val="24"/>
          <w:szCs w:val="24"/>
        </w:rPr>
        <w:t xml:space="preserve">have been expressed about a lack of </w:t>
      </w:r>
      <w:r w:rsidR="00AD2E63" w:rsidRPr="007E376F">
        <w:rPr>
          <w:rFonts w:ascii="ArialMT" w:hAnsi="ArialMT" w:cs="ArialMT"/>
          <w:sz w:val="24"/>
          <w:szCs w:val="24"/>
        </w:rPr>
        <w:t>reasonable accommodations for disabled prisoners</w:t>
      </w:r>
      <w:r>
        <w:rPr>
          <w:rFonts w:ascii="ArialMT" w:hAnsi="ArialMT" w:cs="ArialMT"/>
          <w:sz w:val="24"/>
          <w:szCs w:val="24"/>
        </w:rPr>
        <w:t>;</w:t>
      </w:r>
      <w:r w:rsidR="00AD2E63" w:rsidRPr="007E376F">
        <w:rPr>
          <w:rFonts w:ascii="ArialMT" w:hAnsi="ArialMT" w:cs="ArialMT"/>
          <w:sz w:val="24"/>
          <w:szCs w:val="24"/>
        </w:rPr>
        <w:t xml:space="preserve"> and </w:t>
      </w:r>
      <w:r>
        <w:rPr>
          <w:rFonts w:ascii="ArialMT" w:hAnsi="ArialMT" w:cs="ArialMT"/>
          <w:sz w:val="24"/>
          <w:szCs w:val="24"/>
        </w:rPr>
        <w:t xml:space="preserve">there have been </w:t>
      </w:r>
      <w:r w:rsidR="00AD2E63" w:rsidRPr="007E376F">
        <w:rPr>
          <w:rFonts w:ascii="ArialMT" w:hAnsi="ArialMT" w:cs="ArialMT"/>
          <w:sz w:val="24"/>
          <w:szCs w:val="24"/>
        </w:rPr>
        <w:t>calls for better monitoring of the detention and treatment of people with intellectual/learning disabilities and people with mental illness.</w:t>
      </w:r>
      <w:r w:rsidR="00AD2E63" w:rsidRPr="00961351">
        <w:rPr>
          <w:rStyle w:val="EndnoteReference"/>
        </w:rPr>
        <w:endnoteReference w:id="76"/>
      </w:r>
      <w:r w:rsidR="00AD2E63" w:rsidRPr="007E376F">
        <w:rPr>
          <w:rFonts w:ascii="ArialMT" w:hAnsi="ArialMT" w:cs="ArialMT"/>
          <w:sz w:val="24"/>
          <w:szCs w:val="24"/>
        </w:rPr>
        <w:t xml:space="preserve"> </w:t>
      </w:r>
    </w:p>
    <w:p w14:paraId="7F2A32CB" w14:textId="77777777" w:rsidR="00AD2E63" w:rsidRPr="00576108" w:rsidRDefault="00AD2E63" w:rsidP="00576108">
      <w:pPr>
        <w:pStyle w:val="Heading3"/>
      </w:pPr>
      <w:bookmarkStart w:id="29" w:name="_Toc268717824"/>
      <w:r w:rsidRPr="00DB191B">
        <w:rPr>
          <w:rStyle w:val="Heading2Char"/>
        </w:rPr>
        <w:t>Recommendations</w:t>
      </w:r>
      <w:r w:rsidRPr="00576108">
        <w:t xml:space="preserve"> </w:t>
      </w:r>
      <w:r w:rsidRPr="00DB191B">
        <w:rPr>
          <w:rStyle w:val="Heading1Char"/>
        </w:rPr>
        <w:t>Article 14</w:t>
      </w:r>
      <w:bookmarkEnd w:id="29"/>
    </w:p>
    <w:p w14:paraId="10EB9FFE" w14:textId="77777777" w:rsidR="00AD2E63" w:rsidRDefault="00AD2E63" w:rsidP="007E376F">
      <w:pPr>
        <w:pStyle w:val="ListParagraph"/>
        <w:numPr>
          <w:ilvl w:val="0"/>
          <w:numId w:val="34"/>
        </w:numPr>
        <w:spacing w:before="240" w:after="240"/>
        <w:ind w:hanging="578"/>
        <w:contextualSpacing w:val="0"/>
        <w:rPr>
          <w:rFonts w:ascii="Arial" w:hAnsi="Arial" w:cs="Arial"/>
          <w:sz w:val="24"/>
          <w:szCs w:val="24"/>
        </w:rPr>
      </w:pPr>
      <w:r>
        <w:rPr>
          <w:rFonts w:ascii="Arial" w:hAnsi="Arial" w:cs="Arial"/>
          <w:sz w:val="24"/>
          <w:szCs w:val="24"/>
        </w:rPr>
        <w:t>That the Government improve Corrections policy and practices to ensure provisions for disabled prisoners, including prisoners with mental illness, are consistent with the CRPD</w:t>
      </w:r>
      <w:r w:rsidRPr="00F73F15">
        <w:rPr>
          <w:rFonts w:ascii="Arial" w:hAnsi="Arial" w:cs="Arial"/>
          <w:sz w:val="24"/>
          <w:szCs w:val="24"/>
        </w:rPr>
        <w:t>.</w:t>
      </w:r>
    </w:p>
    <w:p w14:paraId="3A658BB2" w14:textId="77777777" w:rsidR="00AD2E63" w:rsidRPr="00214791" w:rsidRDefault="00AD2E63" w:rsidP="00D022AB">
      <w:pPr>
        <w:pStyle w:val="Heading1"/>
      </w:pPr>
      <w:bookmarkStart w:id="30" w:name="_Toc268717825"/>
      <w:r w:rsidRPr="00214791">
        <w:t>Article 16 Freedom from exploitation, violence and abuse</w:t>
      </w:r>
      <w:bookmarkEnd w:id="30"/>
    </w:p>
    <w:p w14:paraId="64ACFCE2" w14:textId="77777777" w:rsidR="00AD2E63" w:rsidRPr="007E376F" w:rsidRDefault="00AD2E63" w:rsidP="007E376F">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sidRPr="007E376F">
        <w:rPr>
          <w:rFonts w:ascii="ArialMT" w:hAnsi="ArialMT" w:cs="ArialMT"/>
          <w:sz w:val="24"/>
          <w:szCs w:val="24"/>
        </w:rPr>
        <w:t>Prompted by media reports of disabled people being mistreated and abused by disability</w:t>
      </w:r>
      <w:r w:rsidR="00130E09">
        <w:rPr>
          <w:rFonts w:ascii="ArialMT" w:hAnsi="ArialMT" w:cs="ArialMT"/>
          <w:sz w:val="24"/>
          <w:szCs w:val="24"/>
        </w:rPr>
        <w:t xml:space="preserve"> service providers</w:t>
      </w:r>
      <w:r w:rsidR="00E00850">
        <w:rPr>
          <w:rFonts w:ascii="ArialMT" w:hAnsi="ArialMT" w:cs="ArialMT"/>
          <w:sz w:val="24"/>
          <w:szCs w:val="24"/>
        </w:rPr>
        <w:t>,</w:t>
      </w:r>
      <w:r w:rsidR="00130E09">
        <w:rPr>
          <w:rFonts w:ascii="ArialMT" w:hAnsi="ArialMT" w:cs="ArialMT"/>
          <w:sz w:val="24"/>
          <w:szCs w:val="24"/>
        </w:rPr>
        <w:t xml:space="preserve"> Parliament</w:t>
      </w:r>
      <w:r w:rsidR="002E099F">
        <w:rPr>
          <w:rFonts w:ascii="ArialMT" w:hAnsi="ArialMT" w:cs="ArialMT"/>
          <w:sz w:val="24"/>
          <w:szCs w:val="24"/>
        </w:rPr>
        <w:t xml:space="preserve"> carried out</w:t>
      </w:r>
      <w:r w:rsidRPr="007E376F">
        <w:rPr>
          <w:rFonts w:ascii="ArialMT" w:hAnsi="ArialMT" w:cs="ArialMT"/>
          <w:sz w:val="24"/>
          <w:szCs w:val="24"/>
        </w:rPr>
        <w:t xml:space="preserve"> an </w:t>
      </w:r>
      <w:r w:rsidR="00F26B13">
        <w:rPr>
          <w:rFonts w:ascii="ArialMT" w:hAnsi="ArialMT" w:cs="ArialMT"/>
          <w:sz w:val="24"/>
          <w:szCs w:val="24"/>
        </w:rPr>
        <w:t>Inquiry</w:t>
      </w:r>
      <w:r w:rsidRPr="007E376F">
        <w:rPr>
          <w:rFonts w:ascii="ArialMT" w:hAnsi="ArialMT" w:cs="ArialMT"/>
          <w:sz w:val="24"/>
          <w:szCs w:val="24"/>
        </w:rPr>
        <w:t xml:space="preserve"> into the quality of care and services for disabled people in 2008. The Inquiry report highlighted systemic problems and recommended ways to address these. Recommendations included</w:t>
      </w:r>
      <w:r w:rsidR="002E099F">
        <w:rPr>
          <w:rFonts w:ascii="ArialMT" w:hAnsi="ArialMT" w:cs="ArialMT"/>
          <w:sz w:val="24"/>
          <w:szCs w:val="24"/>
        </w:rPr>
        <w:t>:</w:t>
      </w:r>
      <w:r w:rsidRPr="007E376F">
        <w:rPr>
          <w:rFonts w:ascii="ArialMT" w:hAnsi="ArialMT" w:cs="ArialMT"/>
          <w:sz w:val="24"/>
          <w:szCs w:val="24"/>
        </w:rPr>
        <w:t xml:space="preserve"> establishing a new independent monitoring agency (Disability Commission/er), providing disabled people with more choice, individualised funding options, improving complaints processes and service audits, and for disabled people and their families to have a key monitoring role.</w:t>
      </w:r>
      <w:r w:rsidRPr="00961351">
        <w:rPr>
          <w:rStyle w:val="EndnoteReference"/>
        </w:rPr>
        <w:endnoteReference w:id="77"/>
      </w:r>
      <w:r w:rsidRPr="007E376F">
        <w:rPr>
          <w:rFonts w:ascii="ArialMT" w:hAnsi="ArialMT" w:cs="ArialMT"/>
          <w:sz w:val="24"/>
          <w:szCs w:val="24"/>
        </w:rPr>
        <w:t xml:space="preserve"> </w:t>
      </w:r>
    </w:p>
    <w:p w14:paraId="5B6E6668" w14:textId="77777777" w:rsidR="00AD2E63" w:rsidRPr="007E376F" w:rsidRDefault="00AD2E63" w:rsidP="007E376F">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sidRPr="007E376F">
        <w:rPr>
          <w:rFonts w:ascii="ArialMT" w:hAnsi="ArialMT" w:cs="ArialMT"/>
          <w:sz w:val="24"/>
          <w:szCs w:val="24"/>
        </w:rPr>
        <w:t>In 2013 the Ministry of Health undertook a review looking at ways to ensure disabled people are safe in disability support services.</w:t>
      </w:r>
      <w:r w:rsidRPr="00961351">
        <w:rPr>
          <w:rStyle w:val="EndnoteReference"/>
        </w:rPr>
        <w:endnoteReference w:id="78"/>
      </w:r>
      <w:r w:rsidRPr="007E376F">
        <w:rPr>
          <w:rFonts w:ascii="ArialMT" w:hAnsi="ArialMT" w:cs="ArialMT"/>
          <w:sz w:val="24"/>
          <w:szCs w:val="24"/>
        </w:rPr>
        <w:t xml:space="preserve"> The resulting report </w:t>
      </w:r>
      <w:r w:rsidR="002E099F">
        <w:rPr>
          <w:rFonts w:ascii="ArialMT" w:hAnsi="ArialMT" w:cs="ArialMT"/>
          <w:sz w:val="24"/>
          <w:szCs w:val="24"/>
        </w:rPr>
        <w:t xml:space="preserve">(called </w:t>
      </w:r>
      <w:r w:rsidR="00E00850">
        <w:rPr>
          <w:rFonts w:ascii="ArialMT" w:hAnsi="ArialMT" w:cs="ArialMT"/>
          <w:sz w:val="24"/>
          <w:szCs w:val="24"/>
        </w:rPr>
        <w:t>‘</w:t>
      </w:r>
      <w:r w:rsidR="002E099F">
        <w:rPr>
          <w:rFonts w:ascii="ArialMT" w:hAnsi="ArialMT" w:cs="ArialMT"/>
          <w:sz w:val="24"/>
          <w:szCs w:val="24"/>
        </w:rPr>
        <w:t>Putting People First</w:t>
      </w:r>
      <w:r w:rsidR="00E00850">
        <w:rPr>
          <w:rFonts w:ascii="ArialMT" w:hAnsi="ArialMT" w:cs="ArialMT"/>
          <w:sz w:val="24"/>
          <w:szCs w:val="24"/>
        </w:rPr>
        <w:t>’</w:t>
      </w:r>
      <w:r w:rsidR="002E099F">
        <w:rPr>
          <w:rFonts w:ascii="ArialMT" w:hAnsi="ArialMT" w:cs="ArialMT"/>
          <w:sz w:val="24"/>
          <w:szCs w:val="24"/>
        </w:rPr>
        <w:t xml:space="preserve">) </w:t>
      </w:r>
      <w:r w:rsidRPr="007E376F">
        <w:rPr>
          <w:rFonts w:ascii="ArialMT" w:hAnsi="ArialMT" w:cs="ArialMT"/>
          <w:sz w:val="24"/>
          <w:szCs w:val="24"/>
        </w:rPr>
        <w:t xml:space="preserve">recommended improving </w:t>
      </w:r>
      <w:r w:rsidR="002E099F">
        <w:rPr>
          <w:rFonts w:ascii="ArialMT" w:hAnsi="ArialMT" w:cs="ArialMT"/>
          <w:sz w:val="24"/>
          <w:szCs w:val="24"/>
        </w:rPr>
        <w:t xml:space="preserve">performance management systems (such as </w:t>
      </w:r>
      <w:r w:rsidRPr="007E376F">
        <w:rPr>
          <w:rFonts w:ascii="ArialMT" w:hAnsi="ArialMT" w:cs="ArialMT"/>
          <w:sz w:val="24"/>
          <w:szCs w:val="24"/>
        </w:rPr>
        <w:t>not renewing contracts to providers who fail to meet performance standards</w:t>
      </w:r>
      <w:r w:rsidR="002E099F">
        <w:rPr>
          <w:rFonts w:ascii="ArialMT" w:hAnsi="ArialMT" w:cs="ArialMT"/>
          <w:sz w:val="24"/>
          <w:szCs w:val="24"/>
        </w:rPr>
        <w:t>)</w:t>
      </w:r>
      <w:r w:rsidRPr="007E376F">
        <w:rPr>
          <w:rFonts w:ascii="ArialMT" w:hAnsi="ArialMT" w:cs="ArialMT"/>
          <w:sz w:val="24"/>
          <w:szCs w:val="24"/>
        </w:rPr>
        <w:t>,</w:t>
      </w:r>
      <w:r w:rsidRPr="00961351">
        <w:rPr>
          <w:rStyle w:val="EndnoteReference"/>
        </w:rPr>
        <w:endnoteReference w:id="79"/>
      </w:r>
      <w:r w:rsidRPr="007E376F">
        <w:rPr>
          <w:rFonts w:ascii="ArialMT" w:hAnsi="ArialMT" w:cs="ArialMT"/>
          <w:sz w:val="24"/>
          <w:szCs w:val="24"/>
        </w:rPr>
        <w:t xml:space="preserve"> </w:t>
      </w:r>
      <w:r w:rsidR="002E099F">
        <w:rPr>
          <w:rFonts w:ascii="ArialMT" w:hAnsi="ArialMT" w:cs="ArialMT"/>
          <w:sz w:val="24"/>
          <w:szCs w:val="24"/>
        </w:rPr>
        <w:t xml:space="preserve">making sure </w:t>
      </w:r>
      <w:r w:rsidRPr="007E376F">
        <w:rPr>
          <w:rFonts w:ascii="ArialMT" w:hAnsi="ArialMT" w:cs="ArialMT"/>
          <w:sz w:val="24"/>
          <w:szCs w:val="24"/>
        </w:rPr>
        <w:t>disabled people can speak out when they are unsafe and improving complaint processes.</w:t>
      </w:r>
      <w:r w:rsidRPr="00961351">
        <w:rPr>
          <w:rStyle w:val="EndnoteReference"/>
        </w:rPr>
        <w:endnoteReference w:id="80"/>
      </w:r>
    </w:p>
    <w:p w14:paraId="355B8ABC" w14:textId="77777777" w:rsidR="00AD2E63" w:rsidRPr="007E376F" w:rsidRDefault="00AD2E63" w:rsidP="007E376F">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sidRPr="007E376F">
        <w:rPr>
          <w:rFonts w:ascii="ArialMT" w:hAnsi="ArialMT" w:cs="ArialMT"/>
          <w:sz w:val="24"/>
          <w:szCs w:val="24"/>
        </w:rPr>
        <w:t xml:space="preserve">Recent community research </w:t>
      </w:r>
      <w:r w:rsidR="002E099F">
        <w:rPr>
          <w:rFonts w:ascii="ArialMT" w:hAnsi="ArialMT" w:cs="ArialMT"/>
          <w:sz w:val="24"/>
          <w:szCs w:val="24"/>
        </w:rPr>
        <w:t>also</w:t>
      </w:r>
      <w:r w:rsidRPr="007E376F">
        <w:rPr>
          <w:rFonts w:ascii="ArialMT" w:hAnsi="ArialMT" w:cs="ArialMT"/>
          <w:sz w:val="24"/>
          <w:szCs w:val="24"/>
        </w:rPr>
        <w:t xml:space="preserve"> found a number of structures in place that maintain the status quo of poor and unsafe services to disabled people. These included poor management practices, inadequate monitoring and reporting, </w:t>
      </w:r>
      <w:r w:rsidR="002E099F">
        <w:rPr>
          <w:rFonts w:ascii="ArialMT" w:hAnsi="ArialMT" w:cs="ArialMT"/>
          <w:sz w:val="24"/>
          <w:szCs w:val="24"/>
        </w:rPr>
        <w:t xml:space="preserve">little awareness of what constitutes </w:t>
      </w:r>
      <w:r w:rsidRPr="007E376F">
        <w:rPr>
          <w:rFonts w:ascii="ArialMT" w:hAnsi="ArialMT" w:cs="ArialMT"/>
          <w:sz w:val="24"/>
          <w:szCs w:val="24"/>
        </w:rPr>
        <w:t>disability abuse and silencing processes.</w:t>
      </w:r>
      <w:r w:rsidRPr="00961351">
        <w:rPr>
          <w:rStyle w:val="EndnoteReference"/>
        </w:rPr>
        <w:endnoteReference w:id="81"/>
      </w:r>
    </w:p>
    <w:p w14:paraId="13E617CE" w14:textId="77777777" w:rsidR="00AD2E63" w:rsidRPr="007E376F" w:rsidRDefault="00AD2E63" w:rsidP="007E376F">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sidRPr="007E376F">
        <w:rPr>
          <w:rFonts w:ascii="ArialMT" w:hAnsi="ArialMT" w:cs="ArialMT"/>
          <w:sz w:val="24"/>
          <w:szCs w:val="24"/>
        </w:rPr>
        <w:t xml:space="preserve">Despite several reports over several years consistently pointing to serious systemic problems in the provision of </w:t>
      </w:r>
      <w:r w:rsidR="007D723A">
        <w:rPr>
          <w:rFonts w:ascii="ArialMT" w:hAnsi="ArialMT" w:cs="ArialMT"/>
          <w:sz w:val="24"/>
          <w:szCs w:val="24"/>
        </w:rPr>
        <w:t xml:space="preserve">safe and appropriate </w:t>
      </w:r>
      <w:r w:rsidRPr="007E376F">
        <w:rPr>
          <w:rFonts w:ascii="ArialMT" w:hAnsi="ArialMT" w:cs="ArialMT"/>
          <w:sz w:val="24"/>
          <w:szCs w:val="24"/>
        </w:rPr>
        <w:t>disability support services</w:t>
      </w:r>
      <w:r w:rsidR="00E00850">
        <w:rPr>
          <w:rFonts w:ascii="ArialMT" w:hAnsi="ArialMT" w:cs="ArialMT"/>
          <w:sz w:val="24"/>
          <w:szCs w:val="24"/>
        </w:rPr>
        <w:t>,</w:t>
      </w:r>
      <w:r w:rsidRPr="007E376F">
        <w:rPr>
          <w:rFonts w:ascii="ArialMT" w:hAnsi="ArialMT" w:cs="ArialMT"/>
          <w:sz w:val="24"/>
          <w:szCs w:val="24"/>
        </w:rPr>
        <w:t xml:space="preserve"> there has been little progress by the Government to make improvements. </w:t>
      </w:r>
    </w:p>
    <w:p w14:paraId="7D2BF494" w14:textId="77777777" w:rsidR="00AD2E63" w:rsidRPr="007E376F" w:rsidRDefault="00AD2E63" w:rsidP="007E376F">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sidRPr="007E376F">
        <w:rPr>
          <w:rFonts w:ascii="ArialMT" w:hAnsi="ArialMT" w:cs="ArialMT"/>
          <w:sz w:val="24"/>
          <w:szCs w:val="24"/>
        </w:rPr>
        <w:t>It is unclear whether the definition of abuse in New Zealand’s Domestic Violence Act 1995 covers abuse between a disabled person and their caregiver.</w:t>
      </w:r>
      <w:r w:rsidRPr="00961351">
        <w:rPr>
          <w:rStyle w:val="EndnoteReference"/>
        </w:rPr>
        <w:endnoteReference w:id="82"/>
      </w:r>
      <w:r w:rsidRPr="007E376F">
        <w:rPr>
          <w:rFonts w:ascii="ArialMT" w:hAnsi="ArialMT" w:cs="ArialMT"/>
          <w:sz w:val="24"/>
          <w:szCs w:val="24"/>
        </w:rPr>
        <w:t xml:space="preserve"> It has been recommended that work is undertaken to ensure legislation, policy and practice keeps disabled people safe from serious harm.</w:t>
      </w:r>
      <w:r w:rsidRPr="00961351">
        <w:rPr>
          <w:rStyle w:val="EndnoteReference"/>
        </w:rPr>
        <w:endnoteReference w:id="83"/>
      </w:r>
    </w:p>
    <w:p w14:paraId="1A52BB31" w14:textId="77777777" w:rsidR="00AD2E63" w:rsidRPr="007E376F" w:rsidRDefault="00AD2E63" w:rsidP="007E376F">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sidRPr="007E376F">
        <w:rPr>
          <w:rFonts w:ascii="ArialMT" w:hAnsi="ArialMT" w:cs="ArialMT"/>
          <w:sz w:val="24"/>
          <w:szCs w:val="24"/>
        </w:rPr>
        <w:t xml:space="preserve">The historic abuse and violence against disabled people </w:t>
      </w:r>
      <w:r w:rsidR="002E099F">
        <w:rPr>
          <w:rFonts w:ascii="ArialMT" w:hAnsi="ArialMT" w:cs="ArialMT"/>
          <w:sz w:val="24"/>
          <w:szCs w:val="24"/>
        </w:rPr>
        <w:t>in</w:t>
      </w:r>
      <w:r w:rsidRPr="007E376F">
        <w:rPr>
          <w:rFonts w:ascii="ArialMT" w:hAnsi="ArialMT" w:cs="ArialMT"/>
          <w:sz w:val="24"/>
          <w:szCs w:val="24"/>
        </w:rPr>
        <w:t xml:space="preserve"> the care of the State (for example, in institutions, social welfare homes, residential schools and foster care) has been acknowledged only to a limited extent. </w:t>
      </w:r>
      <w:r w:rsidR="002E099F">
        <w:rPr>
          <w:rFonts w:ascii="ArialMT" w:hAnsi="ArialMT" w:cs="ArialMT"/>
          <w:sz w:val="24"/>
          <w:szCs w:val="24"/>
        </w:rPr>
        <w:t>The c</w:t>
      </w:r>
      <w:r w:rsidRPr="007E376F">
        <w:rPr>
          <w:rFonts w:ascii="ArialMT" w:hAnsi="ArialMT" w:cs="ArialMT"/>
          <w:sz w:val="24"/>
          <w:szCs w:val="24"/>
        </w:rPr>
        <w:t xml:space="preserve">omplaints and restorative processes </w:t>
      </w:r>
      <w:r w:rsidR="002E099F">
        <w:rPr>
          <w:rFonts w:ascii="ArialMT" w:hAnsi="ArialMT" w:cs="ArialMT"/>
          <w:sz w:val="24"/>
          <w:szCs w:val="24"/>
        </w:rPr>
        <w:t xml:space="preserve">made available </w:t>
      </w:r>
      <w:r w:rsidRPr="007E376F">
        <w:rPr>
          <w:rFonts w:ascii="ArialMT" w:hAnsi="ArialMT" w:cs="ArialMT"/>
          <w:sz w:val="24"/>
          <w:szCs w:val="24"/>
        </w:rPr>
        <w:t>have not been</w:t>
      </w:r>
      <w:r w:rsidR="007D723A">
        <w:rPr>
          <w:rFonts w:ascii="ArialMT" w:hAnsi="ArialMT" w:cs="ArialMT"/>
          <w:sz w:val="24"/>
          <w:szCs w:val="24"/>
        </w:rPr>
        <w:t xml:space="preserve"> made appropriately accessible to disabled people</w:t>
      </w:r>
      <w:r w:rsidRPr="007E376F">
        <w:rPr>
          <w:rFonts w:ascii="ArialMT" w:hAnsi="ArialMT" w:cs="ArialMT"/>
          <w:sz w:val="24"/>
          <w:szCs w:val="24"/>
        </w:rPr>
        <w:t>.</w:t>
      </w:r>
    </w:p>
    <w:p w14:paraId="72E41027" w14:textId="77777777" w:rsidR="00AD2E63" w:rsidRPr="007E376F" w:rsidRDefault="00AD2E63" w:rsidP="007E376F">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sidRPr="007E376F">
        <w:rPr>
          <w:rFonts w:ascii="ArialMT" w:hAnsi="ArialMT" w:cs="ArialMT"/>
          <w:sz w:val="24"/>
          <w:szCs w:val="24"/>
        </w:rPr>
        <w:t>There is an overall lack of data and monitoring of abuse and violence towards disabled people</w:t>
      </w:r>
      <w:r w:rsidR="00E00850">
        <w:rPr>
          <w:rFonts w:ascii="ArialMT" w:hAnsi="ArialMT" w:cs="ArialMT"/>
          <w:sz w:val="24"/>
          <w:szCs w:val="24"/>
        </w:rPr>
        <w:t xml:space="preserve"> </w:t>
      </w:r>
      <w:r w:rsidRPr="007E376F">
        <w:rPr>
          <w:rFonts w:ascii="ArialMT" w:hAnsi="ArialMT" w:cs="ArialMT"/>
          <w:sz w:val="24"/>
          <w:szCs w:val="24"/>
        </w:rPr>
        <w:t>and</w:t>
      </w:r>
      <w:r w:rsidR="00E00850">
        <w:rPr>
          <w:rFonts w:ascii="ArialMT" w:hAnsi="ArialMT" w:cs="ArialMT"/>
          <w:sz w:val="24"/>
          <w:szCs w:val="24"/>
        </w:rPr>
        <w:t>,</w:t>
      </w:r>
      <w:r w:rsidRPr="007E376F">
        <w:rPr>
          <w:rFonts w:ascii="ArialMT" w:hAnsi="ArialMT" w:cs="ArialMT"/>
          <w:sz w:val="24"/>
          <w:szCs w:val="24"/>
        </w:rPr>
        <w:t xml:space="preserve"> coupled with slow progress in system improvements</w:t>
      </w:r>
      <w:r w:rsidR="00E00850">
        <w:rPr>
          <w:rFonts w:ascii="ArialMT" w:hAnsi="ArialMT" w:cs="ArialMT"/>
          <w:sz w:val="24"/>
          <w:szCs w:val="24"/>
        </w:rPr>
        <w:t>,</w:t>
      </w:r>
      <w:r w:rsidRPr="007E376F">
        <w:rPr>
          <w:rFonts w:ascii="ArialMT" w:hAnsi="ArialMT" w:cs="ArialMT"/>
          <w:sz w:val="24"/>
          <w:szCs w:val="24"/>
        </w:rPr>
        <w:t xml:space="preserve"> </w:t>
      </w:r>
      <w:r w:rsidR="002E099F">
        <w:rPr>
          <w:rFonts w:ascii="ArialMT" w:hAnsi="ArialMT" w:cs="ArialMT"/>
          <w:sz w:val="24"/>
          <w:szCs w:val="24"/>
        </w:rPr>
        <w:t xml:space="preserve">makes this </w:t>
      </w:r>
      <w:r w:rsidRPr="007E376F">
        <w:rPr>
          <w:rFonts w:ascii="ArialMT" w:hAnsi="ArialMT" w:cs="ArialMT"/>
          <w:sz w:val="24"/>
          <w:szCs w:val="24"/>
        </w:rPr>
        <w:t xml:space="preserve">is a significant concern. </w:t>
      </w:r>
    </w:p>
    <w:p w14:paraId="324CA1B4" w14:textId="77777777" w:rsidR="00AD2E63" w:rsidRPr="007E376F" w:rsidRDefault="00AD2E63" w:rsidP="007E376F">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sidRPr="007E376F">
        <w:rPr>
          <w:rFonts w:ascii="ArialMT" w:hAnsi="ArialMT" w:cs="ArialMT"/>
          <w:sz w:val="24"/>
          <w:szCs w:val="24"/>
        </w:rPr>
        <w:t xml:space="preserve">In New Zealand a court order is not required for sterilisation without </w:t>
      </w:r>
      <w:r w:rsidR="002E099F">
        <w:rPr>
          <w:rFonts w:ascii="ArialMT" w:hAnsi="ArialMT" w:cs="ArialMT"/>
          <w:sz w:val="24"/>
          <w:szCs w:val="24"/>
        </w:rPr>
        <w:t xml:space="preserve">personal </w:t>
      </w:r>
      <w:r w:rsidRPr="007E376F">
        <w:rPr>
          <w:rFonts w:ascii="ArialMT" w:hAnsi="ArialMT" w:cs="ArialMT"/>
          <w:sz w:val="24"/>
          <w:szCs w:val="24"/>
        </w:rPr>
        <w:t xml:space="preserve">consent of </w:t>
      </w:r>
      <w:r w:rsidR="002E099F">
        <w:rPr>
          <w:rFonts w:ascii="ArialMT" w:hAnsi="ArialMT" w:cs="ArialMT"/>
          <w:sz w:val="24"/>
          <w:szCs w:val="24"/>
        </w:rPr>
        <w:t>learning/</w:t>
      </w:r>
      <w:r w:rsidRPr="007E376F">
        <w:rPr>
          <w:rFonts w:ascii="ArialMT" w:hAnsi="ArialMT" w:cs="ArialMT"/>
          <w:sz w:val="24"/>
          <w:szCs w:val="24"/>
        </w:rPr>
        <w:t>intellectually disabled people under the age of 18.</w:t>
      </w:r>
      <w:r w:rsidRPr="00961351">
        <w:rPr>
          <w:rStyle w:val="EndnoteReference"/>
        </w:rPr>
        <w:endnoteReference w:id="84"/>
      </w:r>
      <w:r w:rsidRPr="007E376F">
        <w:rPr>
          <w:rFonts w:ascii="ArialMT" w:hAnsi="ArialMT" w:cs="ArialMT"/>
          <w:sz w:val="24"/>
          <w:szCs w:val="24"/>
        </w:rPr>
        <w:t xml:space="preserve"> A Parliamentary select committee considering amendments to the Care of Children Act 2004 heard from disability advocates raising concerns about the lack of legal protections for young disabled girls and women being sterilised. However, the recommendation to require a court order for such procedures was not accepted due to a lack of supporting information,</w:t>
      </w:r>
      <w:r w:rsidRPr="00961351">
        <w:rPr>
          <w:rStyle w:val="EndnoteReference"/>
        </w:rPr>
        <w:endnoteReference w:id="85"/>
      </w:r>
      <w:r w:rsidRPr="007E376F">
        <w:rPr>
          <w:rFonts w:ascii="ArialMT" w:hAnsi="ArialMT" w:cs="ArialMT"/>
          <w:sz w:val="24"/>
          <w:szCs w:val="24"/>
        </w:rPr>
        <w:t xml:space="preserve"> thus highlighting the </w:t>
      </w:r>
      <w:r w:rsidR="002E099F">
        <w:rPr>
          <w:rFonts w:ascii="ArialMT" w:hAnsi="ArialMT" w:cs="ArialMT"/>
          <w:sz w:val="24"/>
          <w:szCs w:val="24"/>
        </w:rPr>
        <w:t xml:space="preserve">wide-spread </w:t>
      </w:r>
      <w:r w:rsidR="007D723A">
        <w:rPr>
          <w:rFonts w:ascii="ArialMT" w:hAnsi="ArialMT" w:cs="ArialMT"/>
          <w:sz w:val="24"/>
          <w:szCs w:val="24"/>
        </w:rPr>
        <w:t>problem of having</w:t>
      </w:r>
      <w:r w:rsidR="002E099F">
        <w:rPr>
          <w:rFonts w:ascii="ArialMT" w:hAnsi="ArialMT" w:cs="ArialMT"/>
          <w:sz w:val="24"/>
          <w:szCs w:val="24"/>
        </w:rPr>
        <w:t xml:space="preserve"> </w:t>
      </w:r>
      <w:r w:rsidR="007D723A">
        <w:rPr>
          <w:rFonts w:ascii="ArialMT" w:hAnsi="ArialMT" w:cs="ArialMT"/>
          <w:sz w:val="24"/>
          <w:szCs w:val="24"/>
        </w:rPr>
        <w:t>insufficient data to push necessary improvements</w:t>
      </w:r>
      <w:r w:rsidRPr="007E376F">
        <w:rPr>
          <w:rFonts w:ascii="ArialMT" w:hAnsi="ArialMT" w:cs="ArialMT"/>
          <w:sz w:val="24"/>
          <w:szCs w:val="24"/>
        </w:rPr>
        <w:t xml:space="preserve">. </w:t>
      </w:r>
    </w:p>
    <w:p w14:paraId="40E441D8" w14:textId="77777777" w:rsidR="00AD2E63" w:rsidRPr="00576108" w:rsidRDefault="00AD2E63" w:rsidP="00576108">
      <w:pPr>
        <w:pStyle w:val="Heading3"/>
      </w:pPr>
      <w:bookmarkStart w:id="31" w:name="_Toc268717826"/>
      <w:r w:rsidRPr="00DB191B">
        <w:rPr>
          <w:rStyle w:val="Heading2Char"/>
        </w:rPr>
        <w:t>Recommendations</w:t>
      </w:r>
      <w:r w:rsidRPr="00576108">
        <w:t xml:space="preserve"> </w:t>
      </w:r>
      <w:r w:rsidRPr="00DB191B">
        <w:rPr>
          <w:rStyle w:val="Heading1Char"/>
        </w:rPr>
        <w:t>Article 16</w:t>
      </w:r>
      <w:bookmarkEnd w:id="31"/>
    </w:p>
    <w:p w14:paraId="0FBED1F0" w14:textId="77777777" w:rsidR="00AD2E63" w:rsidRDefault="00AD2E63" w:rsidP="007E376F">
      <w:pPr>
        <w:pStyle w:val="ListParagraph"/>
        <w:numPr>
          <w:ilvl w:val="0"/>
          <w:numId w:val="34"/>
        </w:numPr>
        <w:spacing w:before="240" w:after="240"/>
        <w:ind w:hanging="578"/>
        <w:contextualSpacing w:val="0"/>
        <w:rPr>
          <w:rFonts w:ascii="Arial" w:hAnsi="Arial" w:cs="Arial"/>
          <w:sz w:val="24"/>
          <w:szCs w:val="24"/>
        </w:rPr>
      </w:pPr>
      <w:r>
        <w:rPr>
          <w:rFonts w:ascii="Arial" w:hAnsi="Arial" w:cs="Arial"/>
          <w:sz w:val="24"/>
          <w:szCs w:val="24"/>
        </w:rPr>
        <w:t xml:space="preserve">That the Ministry of Health continues to implement and report on recommendations in the </w:t>
      </w:r>
      <w:r w:rsidR="00E00850">
        <w:rPr>
          <w:rFonts w:ascii="Arial" w:hAnsi="Arial" w:cs="Arial"/>
          <w:sz w:val="24"/>
          <w:szCs w:val="24"/>
        </w:rPr>
        <w:t>‘</w:t>
      </w:r>
      <w:r>
        <w:rPr>
          <w:rFonts w:ascii="Arial" w:hAnsi="Arial" w:cs="Arial"/>
          <w:sz w:val="24"/>
          <w:szCs w:val="24"/>
        </w:rPr>
        <w:t>Putting People First</w:t>
      </w:r>
      <w:r w:rsidR="00E00850">
        <w:rPr>
          <w:rFonts w:ascii="Arial" w:hAnsi="Arial" w:cs="Arial"/>
          <w:sz w:val="24"/>
          <w:szCs w:val="24"/>
        </w:rPr>
        <w:t>’</w:t>
      </w:r>
      <w:r>
        <w:rPr>
          <w:rFonts w:ascii="Arial" w:hAnsi="Arial" w:cs="Arial"/>
          <w:sz w:val="24"/>
          <w:szCs w:val="24"/>
        </w:rPr>
        <w:t xml:space="preserve"> report, in a timely manner, to ensure no disability provider and no disabled person falls below the radar</w:t>
      </w:r>
    </w:p>
    <w:p w14:paraId="2688AF31" w14:textId="77777777" w:rsidR="00AD2E63" w:rsidRDefault="00AD2E63" w:rsidP="007E376F">
      <w:pPr>
        <w:pStyle w:val="ListParagraph"/>
        <w:numPr>
          <w:ilvl w:val="0"/>
          <w:numId w:val="34"/>
        </w:numPr>
        <w:spacing w:before="240" w:after="240"/>
        <w:ind w:hanging="578"/>
        <w:contextualSpacing w:val="0"/>
        <w:rPr>
          <w:rFonts w:ascii="Arial" w:hAnsi="Arial" w:cs="Arial"/>
          <w:sz w:val="24"/>
          <w:szCs w:val="24"/>
        </w:rPr>
      </w:pPr>
      <w:r w:rsidRPr="00BA02B0">
        <w:rPr>
          <w:rFonts w:ascii="Arial" w:hAnsi="Arial" w:cs="Arial"/>
          <w:sz w:val="24"/>
          <w:szCs w:val="24"/>
        </w:rPr>
        <w:t xml:space="preserve">That the Government </w:t>
      </w:r>
      <w:r w:rsidR="00BC01CB">
        <w:rPr>
          <w:rFonts w:ascii="Arial" w:hAnsi="Arial" w:cs="Arial"/>
          <w:sz w:val="24"/>
          <w:szCs w:val="24"/>
        </w:rPr>
        <w:t>ensures</w:t>
      </w:r>
      <w:r>
        <w:rPr>
          <w:rFonts w:ascii="Arial" w:hAnsi="Arial" w:cs="Arial"/>
          <w:sz w:val="24"/>
          <w:szCs w:val="24"/>
        </w:rPr>
        <w:t xml:space="preserve"> the safety, wellbeing and citizenship of disabled children and adults today and into the future by acknowledging past mistakes and providing appropriate processes to address historic abuse to ensure </w:t>
      </w:r>
      <w:r w:rsidR="00BC01CB">
        <w:rPr>
          <w:rFonts w:ascii="Arial" w:hAnsi="Arial" w:cs="Arial"/>
          <w:sz w:val="24"/>
          <w:szCs w:val="24"/>
        </w:rPr>
        <w:t xml:space="preserve">this </w:t>
      </w:r>
      <w:r>
        <w:rPr>
          <w:rFonts w:ascii="Arial" w:hAnsi="Arial" w:cs="Arial"/>
          <w:sz w:val="24"/>
          <w:szCs w:val="24"/>
        </w:rPr>
        <w:t xml:space="preserve">does not continue </w:t>
      </w:r>
    </w:p>
    <w:p w14:paraId="64B5BDD2" w14:textId="77777777" w:rsidR="00AD2E63" w:rsidRDefault="00AD2E63" w:rsidP="007E376F">
      <w:pPr>
        <w:pStyle w:val="ListParagraph"/>
        <w:numPr>
          <w:ilvl w:val="0"/>
          <w:numId w:val="34"/>
        </w:numPr>
        <w:spacing w:before="240" w:after="240"/>
        <w:ind w:hanging="578"/>
        <w:contextualSpacing w:val="0"/>
        <w:rPr>
          <w:rFonts w:ascii="Arial" w:hAnsi="Arial" w:cs="Arial"/>
          <w:sz w:val="24"/>
          <w:szCs w:val="24"/>
        </w:rPr>
      </w:pPr>
      <w:r>
        <w:rPr>
          <w:rFonts w:ascii="Arial" w:hAnsi="Arial" w:cs="Arial"/>
          <w:sz w:val="24"/>
          <w:szCs w:val="24"/>
        </w:rPr>
        <w:t>That the Government</w:t>
      </w:r>
      <w:r w:rsidRPr="00F73F15">
        <w:rPr>
          <w:rFonts w:ascii="Arial" w:hAnsi="Arial" w:cs="Arial"/>
          <w:sz w:val="24"/>
          <w:szCs w:val="24"/>
        </w:rPr>
        <w:t xml:space="preserve"> </w:t>
      </w:r>
      <w:r>
        <w:rPr>
          <w:rFonts w:ascii="Arial" w:hAnsi="Arial" w:cs="Arial"/>
          <w:sz w:val="24"/>
          <w:szCs w:val="24"/>
        </w:rPr>
        <w:t>commit</w:t>
      </w:r>
      <w:r w:rsidR="00E00850">
        <w:rPr>
          <w:rFonts w:ascii="Arial" w:hAnsi="Arial" w:cs="Arial"/>
          <w:sz w:val="24"/>
          <w:szCs w:val="24"/>
        </w:rPr>
        <w:t>s</w:t>
      </w:r>
      <w:r>
        <w:rPr>
          <w:rFonts w:ascii="Arial" w:hAnsi="Arial" w:cs="Arial"/>
          <w:sz w:val="24"/>
          <w:szCs w:val="24"/>
        </w:rPr>
        <w:t xml:space="preserve"> to improving monitoring</w:t>
      </w:r>
      <w:r w:rsidR="00BC01CB">
        <w:rPr>
          <w:rFonts w:ascii="Arial" w:hAnsi="Arial" w:cs="Arial"/>
          <w:sz w:val="24"/>
          <w:szCs w:val="24"/>
        </w:rPr>
        <w:t xml:space="preserve"> data and reporting on, sterilis</w:t>
      </w:r>
      <w:r>
        <w:rPr>
          <w:rFonts w:ascii="Arial" w:hAnsi="Arial" w:cs="Arial"/>
          <w:sz w:val="24"/>
          <w:szCs w:val="24"/>
        </w:rPr>
        <w:t>ations of disabled children and adults carried out without their full and free consent, with a view to ending this practice.</w:t>
      </w:r>
    </w:p>
    <w:p w14:paraId="2B400505" w14:textId="77777777" w:rsidR="00AD2E63" w:rsidRPr="00214791" w:rsidRDefault="00AD2E63" w:rsidP="007A241E">
      <w:pPr>
        <w:pStyle w:val="Heading1"/>
      </w:pPr>
      <w:bookmarkStart w:id="32" w:name="_Toc268717827"/>
      <w:r w:rsidRPr="00214791">
        <w:t>Article 19 Living independently and being included in the community</w:t>
      </w:r>
      <w:bookmarkEnd w:id="32"/>
    </w:p>
    <w:p w14:paraId="520D6197" w14:textId="77777777" w:rsidR="00AD2E63" w:rsidRPr="009919D6" w:rsidRDefault="00AD2E63" w:rsidP="00B61AC6">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sidRPr="00B61AC6">
        <w:rPr>
          <w:rFonts w:ascii="ArialMT" w:hAnsi="ArialMT" w:cs="ArialMT"/>
          <w:sz w:val="24"/>
          <w:szCs w:val="24"/>
        </w:rPr>
        <w:t>Disabled people in group residential homes say they continue to experience oppressive living arrangements (such as not being allowed to live with, or near, their partners, families or friends),</w:t>
      </w:r>
      <w:r w:rsidRPr="009919D6">
        <w:rPr>
          <w:rStyle w:val="EndnoteReference"/>
        </w:rPr>
        <w:endnoteReference w:id="86"/>
      </w:r>
      <w:r w:rsidRPr="009919D6">
        <w:rPr>
          <w:rStyle w:val="EndnoteReference"/>
        </w:rPr>
        <w:t xml:space="preserve"> </w:t>
      </w:r>
      <w:r w:rsidRPr="00B61AC6">
        <w:rPr>
          <w:rFonts w:ascii="ArialMT" w:hAnsi="ArialMT" w:cs="ArialMT"/>
          <w:sz w:val="24"/>
          <w:szCs w:val="24"/>
        </w:rPr>
        <w:t>and have little or no control over the supports they receive and the lives they lea</w:t>
      </w:r>
      <w:r w:rsidR="00961351">
        <w:rPr>
          <w:rFonts w:ascii="ArialMT" w:hAnsi="ArialMT" w:cs="ArialMT"/>
          <w:sz w:val="24"/>
          <w:szCs w:val="24"/>
        </w:rPr>
        <w:t>d.</w:t>
      </w:r>
      <w:r w:rsidRPr="009919D6">
        <w:rPr>
          <w:rStyle w:val="EndnoteReference"/>
        </w:rPr>
        <w:endnoteReference w:id="87"/>
      </w:r>
    </w:p>
    <w:p w14:paraId="6665B059" w14:textId="77777777" w:rsidR="00AD2E63" w:rsidRPr="00B61AC6" w:rsidRDefault="00AD2E63" w:rsidP="00B61AC6">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sidRPr="00B61AC6">
        <w:rPr>
          <w:rFonts w:ascii="ArialMT" w:hAnsi="ArialMT" w:cs="ArialMT"/>
          <w:sz w:val="24"/>
          <w:szCs w:val="24"/>
        </w:rPr>
        <w:t>There is a lack of age-appropriate residential facilities for disabled people severely restricting their residential choices and sometimes forcing them to live in rest homes (old people’s homes).</w:t>
      </w:r>
      <w:r w:rsidRPr="00961351">
        <w:rPr>
          <w:rStyle w:val="EndnoteReference"/>
        </w:rPr>
        <w:endnoteReference w:id="88"/>
      </w:r>
      <w:r w:rsidRPr="00B61AC6">
        <w:rPr>
          <w:rFonts w:ascii="ArialMT" w:hAnsi="ArialMT" w:cs="ArialMT"/>
          <w:sz w:val="24"/>
          <w:szCs w:val="24"/>
        </w:rPr>
        <w:t xml:space="preserve"> In 2008 Parliament recommended that young disabled people in rest homes be placed in age-appropriate services within two years</w:t>
      </w:r>
      <w:r w:rsidRPr="00961351">
        <w:rPr>
          <w:rStyle w:val="EndnoteReference"/>
        </w:rPr>
        <w:endnoteReference w:id="89"/>
      </w:r>
      <w:r w:rsidR="00E00850">
        <w:rPr>
          <w:rFonts w:ascii="ArialMT" w:hAnsi="ArialMT" w:cs="ArialMT"/>
          <w:sz w:val="24"/>
          <w:szCs w:val="24"/>
        </w:rPr>
        <w:t>,</w:t>
      </w:r>
      <w:r w:rsidRPr="00B61AC6">
        <w:rPr>
          <w:rFonts w:ascii="ArialMT" w:hAnsi="ArialMT" w:cs="ArialMT"/>
          <w:sz w:val="24"/>
          <w:szCs w:val="24"/>
        </w:rPr>
        <w:t xml:space="preserve"> however, six years on there is no evidence of a reduction in the number of young disabled people in rest homes. In 2008 a reported 583 disabled people under the age of 65 were living in rest homes</w:t>
      </w:r>
      <w:r w:rsidRPr="00961351">
        <w:rPr>
          <w:rStyle w:val="EndnoteReference"/>
        </w:rPr>
        <w:endnoteReference w:id="90"/>
      </w:r>
      <w:r w:rsidRPr="00B61AC6">
        <w:rPr>
          <w:rFonts w:ascii="ArialMT" w:hAnsi="ArialMT" w:cs="ArialMT"/>
          <w:sz w:val="24"/>
          <w:szCs w:val="24"/>
        </w:rPr>
        <w:t xml:space="preserve"> and five years later this figure is still reported to be over 500 people.</w:t>
      </w:r>
      <w:r w:rsidRPr="00961351">
        <w:rPr>
          <w:rStyle w:val="EndnoteReference"/>
        </w:rPr>
        <w:endnoteReference w:id="91"/>
      </w:r>
      <w:r w:rsidRPr="00B61AC6">
        <w:rPr>
          <w:rFonts w:ascii="ArialMT" w:hAnsi="ArialMT" w:cs="ArialMT"/>
          <w:sz w:val="24"/>
          <w:szCs w:val="24"/>
        </w:rPr>
        <w:t xml:space="preserve"> </w:t>
      </w:r>
    </w:p>
    <w:p w14:paraId="662B4602" w14:textId="77777777" w:rsidR="00BC01CB" w:rsidRDefault="00AD2E63" w:rsidP="00B61AC6">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sidRPr="00B61AC6">
        <w:rPr>
          <w:rFonts w:ascii="ArialMT" w:hAnsi="ArialMT" w:cs="ArialMT"/>
          <w:sz w:val="24"/>
          <w:szCs w:val="24"/>
        </w:rPr>
        <w:t xml:space="preserve">In 2011, three years after a Parliamentary recommendation to </w:t>
      </w:r>
      <w:r w:rsidR="00BC01CB">
        <w:rPr>
          <w:rFonts w:ascii="ArialMT" w:hAnsi="ArialMT" w:cs="ArialMT"/>
          <w:sz w:val="24"/>
          <w:szCs w:val="24"/>
        </w:rPr>
        <w:t>give</w:t>
      </w:r>
      <w:r w:rsidRPr="00B61AC6">
        <w:rPr>
          <w:rFonts w:ascii="ArialMT" w:hAnsi="ArialMT" w:cs="ArialMT"/>
          <w:sz w:val="24"/>
          <w:szCs w:val="24"/>
        </w:rPr>
        <w:t xml:space="preserve"> disabled people more choice in their day-to-day living arrangements,</w:t>
      </w:r>
      <w:r w:rsidRPr="00961351">
        <w:rPr>
          <w:rStyle w:val="EndnoteReference"/>
        </w:rPr>
        <w:endnoteReference w:id="92"/>
      </w:r>
      <w:r w:rsidRPr="00B61AC6">
        <w:rPr>
          <w:rFonts w:ascii="ArialMT" w:hAnsi="ArialMT" w:cs="ArialMT"/>
          <w:sz w:val="24"/>
          <w:szCs w:val="24"/>
        </w:rPr>
        <w:t xml:space="preserve"> the Government established a </w:t>
      </w:r>
      <w:r w:rsidR="00E00850">
        <w:rPr>
          <w:rFonts w:ascii="ArialMT" w:hAnsi="ArialMT" w:cs="ArialMT"/>
          <w:sz w:val="24"/>
          <w:szCs w:val="24"/>
        </w:rPr>
        <w:t>‘</w:t>
      </w:r>
      <w:r w:rsidRPr="00B61AC6">
        <w:rPr>
          <w:rFonts w:ascii="ArialMT" w:hAnsi="ArialMT" w:cs="ArialMT"/>
          <w:sz w:val="24"/>
          <w:szCs w:val="24"/>
        </w:rPr>
        <w:t>Choice in Community Living</w:t>
      </w:r>
      <w:r w:rsidR="00E00850">
        <w:rPr>
          <w:rFonts w:ascii="ArialMT" w:hAnsi="ArialMT" w:cs="ArialMT"/>
          <w:sz w:val="24"/>
          <w:szCs w:val="24"/>
        </w:rPr>
        <w:t>’</w:t>
      </w:r>
      <w:r w:rsidRPr="00B61AC6">
        <w:rPr>
          <w:rFonts w:ascii="ArialMT" w:hAnsi="ArialMT" w:cs="ArialMT"/>
          <w:sz w:val="24"/>
          <w:szCs w:val="24"/>
        </w:rPr>
        <w:t xml:space="preserve"> project</w:t>
      </w:r>
      <w:r w:rsidR="00BC01CB">
        <w:rPr>
          <w:rFonts w:ascii="ArialMT" w:hAnsi="ArialMT" w:cs="ArialMT"/>
          <w:sz w:val="24"/>
          <w:szCs w:val="24"/>
        </w:rPr>
        <w:t xml:space="preserve">. This project aims to provide </w:t>
      </w:r>
      <w:r w:rsidRPr="00B61AC6">
        <w:rPr>
          <w:rFonts w:ascii="ArialMT" w:hAnsi="ArialMT" w:cs="ArialMT"/>
          <w:sz w:val="24"/>
          <w:szCs w:val="24"/>
        </w:rPr>
        <w:t xml:space="preserve">disabled people in residential services </w:t>
      </w:r>
      <w:r w:rsidR="00BC01CB">
        <w:rPr>
          <w:rFonts w:ascii="ArialMT" w:hAnsi="ArialMT" w:cs="ArialMT"/>
          <w:sz w:val="24"/>
          <w:szCs w:val="24"/>
        </w:rPr>
        <w:t>with</w:t>
      </w:r>
      <w:r w:rsidRPr="00B61AC6">
        <w:rPr>
          <w:rFonts w:ascii="ArialMT" w:hAnsi="ArialMT" w:cs="ArialMT"/>
          <w:sz w:val="24"/>
          <w:szCs w:val="24"/>
        </w:rPr>
        <w:t xml:space="preserve"> more choice and control over where they live and the supports they receive. This is a three-year demonstration project limited to 150 people in the Auckland and Waikato regions. </w:t>
      </w:r>
      <w:r w:rsidR="00BC01CB">
        <w:rPr>
          <w:rFonts w:ascii="ArialMT" w:hAnsi="ArialMT" w:cs="ArialMT"/>
          <w:sz w:val="24"/>
          <w:szCs w:val="24"/>
        </w:rPr>
        <w:t>A</w:t>
      </w:r>
      <w:r w:rsidRPr="00B61AC6">
        <w:rPr>
          <w:rFonts w:ascii="ArialMT" w:hAnsi="ArialMT" w:cs="ArialMT"/>
          <w:sz w:val="24"/>
          <w:szCs w:val="24"/>
        </w:rPr>
        <w:t>n evaluation of this demonstration project is planned</w:t>
      </w:r>
      <w:r w:rsidR="00E00850">
        <w:rPr>
          <w:rFonts w:ascii="ArialMT" w:hAnsi="ArialMT" w:cs="ArialMT"/>
          <w:sz w:val="24"/>
          <w:szCs w:val="24"/>
        </w:rPr>
        <w:t>.</w:t>
      </w:r>
    </w:p>
    <w:p w14:paraId="2529A859" w14:textId="77777777" w:rsidR="00AD2E63" w:rsidRPr="00B61AC6" w:rsidRDefault="00BC01CB" w:rsidP="00B61AC6">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Pr>
          <w:rFonts w:ascii="ArialMT" w:hAnsi="ArialMT" w:cs="ArialMT"/>
          <w:sz w:val="24"/>
          <w:szCs w:val="24"/>
        </w:rPr>
        <w:t xml:space="preserve">The </w:t>
      </w:r>
      <w:r w:rsidR="00AD2E63" w:rsidRPr="00B61AC6">
        <w:rPr>
          <w:rFonts w:ascii="ArialMT" w:hAnsi="ArialMT" w:cs="ArialMT"/>
          <w:sz w:val="24"/>
          <w:szCs w:val="24"/>
        </w:rPr>
        <w:t xml:space="preserve">DPOs are not aware of plans, with clear targets and timeframes, to roll out changes to all disabled people in residential services. </w:t>
      </w:r>
    </w:p>
    <w:p w14:paraId="4A2C2E35" w14:textId="77777777" w:rsidR="00AD2E63" w:rsidRPr="00F57B7F" w:rsidRDefault="00AD2E63" w:rsidP="00576108">
      <w:pPr>
        <w:pStyle w:val="Heading3"/>
      </w:pPr>
      <w:bookmarkStart w:id="33" w:name="_Toc268717828"/>
      <w:r w:rsidRPr="00DB191B">
        <w:rPr>
          <w:rStyle w:val="Heading2Char"/>
        </w:rPr>
        <w:t>Recommendations</w:t>
      </w:r>
      <w:r w:rsidRPr="00F57B7F">
        <w:t xml:space="preserve"> </w:t>
      </w:r>
      <w:r w:rsidRPr="00DB191B">
        <w:rPr>
          <w:rStyle w:val="Heading1Char"/>
        </w:rPr>
        <w:t>Article 19</w:t>
      </w:r>
      <w:bookmarkEnd w:id="33"/>
    </w:p>
    <w:p w14:paraId="1BF572DC" w14:textId="77777777" w:rsidR="00AD2E63" w:rsidRDefault="00AD2E63" w:rsidP="00B61AC6">
      <w:pPr>
        <w:pStyle w:val="ListParagraph"/>
        <w:numPr>
          <w:ilvl w:val="0"/>
          <w:numId w:val="34"/>
        </w:numPr>
        <w:spacing w:before="240" w:after="240"/>
        <w:ind w:hanging="578"/>
        <w:contextualSpacing w:val="0"/>
        <w:rPr>
          <w:rFonts w:ascii="Arial" w:hAnsi="Arial" w:cs="Arial"/>
          <w:sz w:val="24"/>
          <w:szCs w:val="24"/>
        </w:rPr>
      </w:pPr>
      <w:r>
        <w:rPr>
          <w:rFonts w:ascii="Arial" w:hAnsi="Arial" w:cs="Arial"/>
          <w:sz w:val="24"/>
          <w:szCs w:val="24"/>
        </w:rPr>
        <w:t>That the Government, in close consultation with DPOs, develop</w:t>
      </w:r>
      <w:r w:rsidR="00E00850">
        <w:rPr>
          <w:rFonts w:ascii="Arial" w:hAnsi="Arial" w:cs="Arial"/>
          <w:sz w:val="24"/>
          <w:szCs w:val="24"/>
        </w:rPr>
        <w:t>s</w:t>
      </w:r>
      <w:r>
        <w:rPr>
          <w:rFonts w:ascii="Arial" w:hAnsi="Arial" w:cs="Arial"/>
          <w:sz w:val="24"/>
          <w:szCs w:val="24"/>
        </w:rPr>
        <w:t xml:space="preserve"> targets and timeframes, to ensure that within five years all disabled people have more choice and control over the supports they receive and the lives they lead </w:t>
      </w:r>
    </w:p>
    <w:p w14:paraId="32441FF7" w14:textId="77777777" w:rsidR="00AD2E63" w:rsidRDefault="00AD2E63" w:rsidP="00B61AC6">
      <w:pPr>
        <w:pStyle w:val="ListParagraph"/>
        <w:numPr>
          <w:ilvl w:val="0"/>
          <w:numId w:val="34"/>
        </w:numPr>
        <w:spacing w:before="240" w:after="240"/>
        <w:ind w:hanging="578"/>
        <w:contextualSpacing w:val="0"/>
        <w:rPr>
          <w:rFonts w:ascii="Arial" w:hAnsi="Arial" w:cs="Arial"/>
          <w:sz w:val="24"/>
          <w:szCs w:val="24"/>
        </w:rPr>
      </w:pPr>
      <w:r>
        <w:rPr>
          <w:rFonts w:ascii="Arial" w:hAnsi="Arial" w:cs="Arial"/>
          <w:sz w:val="24"/>
          <w:szCs w:val="24"/>
        </w:rPr>
        <w:t>That the Government relocate</w:t>
      </w:r>
      <w:r w:rsidR="00E00850">
        <w:rPr>
          <w:rFonts w:ascii="Arial" w:hAnsi="Arial" w:cs="Arial"/>
          <w:sz w:val="24"/>
          <w:szCs w:val="24"/>
        </w:rPr>
        <w:t>s</w:t>
      </w:r>
      <w:r>
        <w:rPr>
          <w:rFonts w:ascii="Arial" w:hAnsi="Arial" w:cs="Arial"/>
          <w:sz w:val="24"/>
          <w:szCs w:val="24"/>
        </w:rPr>
        <w:t xml:space="preserve"> all disabled people under 65 into the community over the next two years.</w:t>
      </w:r>
    </w:p>
    <w:p w14:paraId="7A8B097D" w14:textId="77777777" w:rsidR="00AD2E63" w:rsidRPr="00214791" w:rsidRDefault="00AD2E63" w:rsidP="007A241E">
      <w:pPr>
        <w:pStyle w:val="Heading1"/>
      </w:pPr>
      <w:bookmarkStart w:id="34" w:name="_Toc268717829"/>
      <w:r w:rsidRPr="00214791">
        <w:t xml:space="preserve">Article 20 Personal </w:t>
      </w:r>
      <w:r w:rsidR="00E00850">
        <w:t>m</w:t>
      </w:r>
      <w:r w:rsidRPr="00214791">
        <w:t>obility</w:t>
      </w:r>
      <w:bookmarkEnd w:id="34"/>
    </w:p>
    <w:p w14:paraId="42F7FA8B" w14:textId="77777777" w:rsidR="00AD2E63" w:rsidRPr="00B61AC6" w:rsidRDefault="00AD2E63" w:rsidP="00B61AC6">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sidRPr="00B61AC6">
        <w:rPr>
          <w:rFonts w:ascii="ArialMT" w:hAnsi="ArialMT" w:cs="ArialMT"/>
          <w:sz w:val="24"/>
          <w:szCs w:val="24"/>
        </w:rPr>
        <w:t xml:space="preserve">Guide dogs receive no </w:t>
      </w:r>
      <w:r w:rsidR="00AD173A">
        <w:rPr>
          <w:rFonts w:ascii="ArialMT" w:hAnsi="ArialMT" w:cs="ArialMT"/>
          <w:sz w:val="24"/>
          <w:szCs w:val="24"/>
        </w:rPr>
        <w:t>g</w:t>
      </w:r>
      <w:r w:rsidRPr="00B61AC6">
        <w:rPr>
          <w:rFonts w:ascii="ArialMT" w:hAnsi="ArialMT" w:cs="ArialMT"/>
          <w:sz w:val="24"/>
          <w:szCs w:val="24"/>
        </w:rPr>
        <w:t>overnment funding and are fully funded by charity money. Currently, there is a one year waiting list for getting a guide dog.</w:t>
      </w:r>
      <w:r w:rsidRPr="00961351">
        <w:rPr>
          <w:rStyle w:val="EndnoteReference"/>
        </w:rPr>
        <w:endnoteReference w:id="93"/>
      </w:r>
      <w:r w:rsidRPr="00B61AC6">
        <w:rPr>
          <w:rFonts w:ascii="ArialMT" w:hAnsi="ArialMT" w:cs="ArialMT"/>
          <w:sz w:val="24"/>
          <w:szCs w:val="24"/>
        </w:rPr>
        <w:t xml:space="preserve"> There are inconsistencies in laws and policies that refer to guide dogs, companion dogs or disability dogs</w:t>
      </w:r>
      <w:r w:rsidR="00E00850">
        <w:rPr>
          <w:rFonts w:ascii="ArialMT" w:hAnsi="ArialMT" w:cs="ArialMT"/>
          <w:sz w:val="24"/>
          <w:szCs w:val="24"/>
        </w:rPr>
        <w:t xml:space="preserve"> </w:t>
      </w:r>
      <w:r w:rsidRPr="00B61AC6">
        <w:rPr>
          <w:rFonts w:ascii="ArialMT" w:hAnsi="ArialMT" w:cs="ArialMT"/>
          <w:sz w:val="24"/>
          <w:szCs w:val="24"/>
        </w:rPr>
        <w:t>and some tension between the Dog Control Act</w:t>
      </w:r>
      <w:r w:rsidR="00E00850">
        <w:rPr>
          <w:rFonts w:ascii="ArialMT" w:hAnsi="ArialMT" w:cs="ArialMT"/>
          <w:sz w:val="24"/>
          <w:szCs w:val="24"/>
        </w:rPr>
        <w:t xml:space="preserve"> 1996</w:t>
      </w:r>
      <w:r w:rsidRPr="00B61AC6">
        <w:rPr>
          <w:rFonts w:ascii="ArialMT" w:hAnsi="ArialMT" w:cs="ArialMT"/>
          <w:sz w:val="24"/>
          <w:szCs w:val="24"/>
        </w:rPr>
        <w:t xml:space="preserve"> and protections from unlawful discrimination under the Human Rights Act.</w:t>
      </w:r>
      <w:r w:rsidRPr="00961351">
        <w:rPr>
          <w:rStyle w:val="EndnoteReference"/>
        </w:rPr>
        <w:endnoteReference w:id="94"/>
      </w:r>
      <w:r w:rsidRPr="00B61AC6">
        <w:rPr>
          <w:rFonts w:ascii="ArialMT" w:hAnsi="ArialMT" w:cs="ArialMT"/>
          <w:sz w:val="24"/>
          <w:szCs w:val="24"/>
        </w:rPr>
        <w:t xml:space="preserve"> These barriers impact the rights of access and participation for disabled people with service animals.</w:t>
      </w:r>
    </w:p>
    <w:p w14:paraId="3E538355" w14:textId="77777777" w:rsidR="00AD2E63" w:rsidRPr="00C841A4" w:rsidRDefault="00AD2E63" w:rsidP="00576108">
      <w:pPr>
        <w:pStyle w:val="Heading3"/>
      </w:pPr>
      <w:bookmarkStart w:id="35" w:name="_Toc268717830"/>
      <w:r w:rsidRPr="00DB191B">
        <w:rPr>
          <w:rStyle w:val="Heading2Char"/>
        </w:rPr>
        <w:t>Recommendations</w:t>
      </w:r>
      <w:r w:rsidRPr="00C841A4">
        <w:t xml:space="preserve"> </w:t>
      </w:r>
      <w:r w:rsidRPr="00DB191B">
        <w:rPr>
          <w:rStyle w:val="Heading1Char"/>
        </w:rPr>
        <w:t>Article 20</w:t>
      </w:r>
      <w:bookmarkEnd w:id="35"/>
    </w:p>
    <w:p w14:paraId="24E22FBE" w14:textId="77777777" w:rsidR="00AD2E63" w:rsidRPr="00C841A4" w:rsidRDefault="00AD2E63" w:rsidP="00B61AC6">
      <w:pPr>
        <w:pStyle w:val="ListParagraph"/>
        <w:numPr>
          <w:ilvl w:val="0"/>
          <w:numId w:val="34"/>
        </w:numPr>
        <w:spacing w:before="240" w:after="240"/>
        <w:ind w:hanging="578"/>
        <w:contextualSpacing w:val="0"/>
        <w:rPr>
          <w:rFonts w:ascii="Arial" w:hAnsi="Arial" w:cs="Arial"/>
          <w:sz w:val="24"/>
          <w:szCs w:val="24"/>
        </w:rPr>
      </w:pPr>
      <w:r w:rsidRPr="00C841A4">
        <w:rPr>
          <w:rFonts w:ascii="Arial" w:hAnsi="Arial" w:cs="Arial"/>
          <w:sz w:val="24"/>
          <w:szCs w:val="24"/>
        </w:rPr>
        <w:t>That the Government review</w:t>
      </w:r>
      <w:r w:rsidR="00E00850">
        <w:rPr>
          <w:rFonts w:ascii="Arial" w:hAnsi="Arial" w:cs="Arial"/>
          <w:sz w:val="24"/>
          <w:szCs w:val="24"/>
        </w:rPr>
        <w:t>s</w:t>
      </w:r>
      <w:r w:rsidRPr="00C841A4">
        <w:rPr>
          <w:rFonts w:ascii="Arial" w:hAnsi="Arial" w:cs="Arial"/>
          <w:sz w:val="24"/>
          <w:szCs w:val="24"/>
        </w:rPr>
        <w:t xml:space="preserve"> </w:t>
      </w:r>
      <w:r w:rsidR="008D62A2">
        <w:rPr>
          <w:rFonts w:ascii="Arial" w:hAnsi="Arial" w:cs="Arial"/>
          <w:sz w:val="24"/>
          <w:szCs w:val="24"/>
        </w:rPr>
        <w:t xml:space="preserve">all </w:t>
      </w:r>
      <w:r w:rsidRPr="00C841A4">
        <w:rPr>
          <w:rFonts w:ascii="Arial" w:hAnsi="Arial" w:cs="Arial"/>
          <w:sz w:val="24"/>
          <w:szCs w:val="24"/>
        </w:rPr>
        <w:t xml:space="preserve">provisions </w:t>
      </w:r>
      <w:r w:rsidR="008D62A2">
        <w:rPr>
          <w:rFonts w:ascii="Arial" w:hAnsi="Arial" w:cs="Arial"/>
          <w:sz w:val="24"/>
          <w:szCs w:val="24"/>
        </w:rPr>
        <w:t xml:space="preserve">for personal mobility </w:t>
      </w:r>
      <w:r w:rsidRPr="00C841A4">
        <w:rPr>
          <w:rFonts w:ascii="Arial" w:hAnsi="Arial" w:cs="Arial"/>
          <w:sz w:val="24"/>
          <w:szCs w:val="24"/>
        </w:rPr>
        <w:t>to ensure all disabled people the greatest possible independence in personal mobility</w:t>
      </w:r>
      <w:r>
        <w:rPr>
          <w:rFonts w:ascii="Arial" w:hAnsi="Arial" w:cs="Arial"/>
          <w:sz w:val="24"/>
          <w:szCs w:val="24"/>
        </w:rPr>
        <w:t>.</w:t>
      </w:r>
    </w:p>
    <w:p w14:paraId="144E5A07" w14:textId="77777777" w:rsidR="00AD2E63" w:rsidRPr="00214791" w:rsidRDefault="00AD2E63" w:rsidP="007A241E">
      <w:pPr>
        <w:pStyle w:val="Heading1"/>
      </w:pPr>
      <w:bookmarkStart w:id="36" w:name="_Toc268717831"/>
      <w:r w:rsidRPr="00214791">
        <w:t>Article 21 Freedom of expression and opinion, and access to information</w:t>
      </w:r>
      <w:bookmarkEnd w:id="36"/>
    </w:p>
    <w:p w14:paraId="1CE07565" w14:textId="77777777" w:rsidR="00AD2E63" w:rsidRPr="00B61AC6" w:rsidRDefault="00AD2E63" w:rsidP="00B61AC6">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sidRPr="00B61AC6">
        <w:rPr>
          <w:rFonts w:ascii="ArialMT" w:hAnsi="ArialMT" w:cs="ArialMT"/>
          <w:sz w:val="24"/>
          <w:szCs w:val="24"/>
        </w:rPr>
        <w:t>The Ne</w:t>
      </w:r>
      <w:r w:rsidR="007D723A">
        <w:rPr>
          <w:rFonts w:ascii="ArialMT" w:hAnsi="ArialMT" w:cs="ArialMT"/>
          <w:sz w:val="24"/>
          <w:szCs w:val="24"/>
        </w:rPr>
        <w:t>w Zealand Sign Language Act</w:t>
      </w:r>
      <w:r w:rsidRPr="00B61AC6">
        <w:rPr>
          <w:rFonts w:ascii="ArialMT" w:hAnsi="ArialMT" w:cs="ArialMT"/>
          <w:sz w:val="24"/>
          <w:szCs w:val="24"/>
        </w:rPr>
        <w:t xml:space="preserve"> made N</w:t>
      </w:r>
      <w:r w:rsidR="008D62A2">
        <w:rPr>
          <w:rFonts w:ascii="ArialMT" w:hAnsi="ArialMT" w:cs="ArialMT"/>
          <w:sz w:val="24"/>
          <w:szCs w:val="24"/>
        </w:rPr>
        <w:t>ZSL</w:t>
      </w:r>
      <w:r w:rsidRPr="00B61AC6">
        <w:rPr>
          <w:rFonts w:ascii="ArialMT" w:hAnsi="ArialMT" w:cs="ArialMT"/>
          <w:sz w:val="24"/>
          <w:szCs w:val="24"/>
        </w:rPr>
        <w:t xml:space="preserve"> an official language. However, the Act was criticised for its lack of dedicated resources and funding for the promotion and maintenance of the language and for its lack of provisions for NZSL in education.</w:t>
      </w:r>
      <w:r w:rsidRPr="00961351">
        <w:rPr>
          <w:rStyle w:val="EndnoteReference"/>
        </w:rPr>
        <w:endnoteReference w:id="95"/>
      </w:r>
      <w:r w:rsidRPr="00B61AC6">
        <w:rPr>
          <w:rFonts w:ascii="ArialMT" w:hAnsi="ArialMT" w:cs="ArialMT"/>
          <w:sz w:val="24"/>
          <w:szCs w:val="24"/>
        </w:rPr>
        <w:t xml:space="preserve"> </w:t>
      </w:r>
    </w:p>
    <w:p w14:paraId="6A0455AB" w14:textId="77777777" w:rsidR="00AD2E63" w:rsidRPr="00B61AC6" w:rsidRDefault="00AD2E63" w:rsidP="00B61AC6">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sidRPr="00B61AC6">
        <w:rPr>
          <w:rFonts w:ascii="ArialMT" w:hAnsi="ArialMT" w:cs="ArialMT"/>
          <w:sz w:val="24"/>
          <w:szCs w:val="24"/>
        </w:rPr>
        <w:t>The Human Rights Commission’s Inquiry into N</w:t>
      </w:r>
      <w:r w:rsidR="008D62A2">
        <w:rPr>
          <w:rFonts w:ascii="ArialMT" w:hAnsi="ArialMT" w:cs="ArialMT"/>
          <w:sz w:val="24"/>
          <w:szCs w:val="24"/>
        </w:rPr>
        <w:t>ZSL</w:t>
      </w:r>
      <w:r w:rsidRPr="00B61AC6">
        <w:rPr>
          <w:rFonts w:ascii="ArialMT" w:hAnsi="ArialMT" w:cs="ArialMT"/>
          <w:sz w:val="24"/>
          <w:szCs w:val="24"/>
        </w:rPr>
        <w:t xml:space="preserve"> in 2013 highlighted key gaps that the Government need</w:t>
      </w:r>
      <w:r w:rsidR="00E00850">
        <w:rPr>
          <w:rFonts w:ascii="ArialMT" w:hAnsi="ArialMT" w:cs="ArialMT"/>
          <w:sz w:val="24"/>
          <w:szCs w:val="24"/>
        </w:rPr>
        <w:t>s</w:t>
      </w:r>
      <w:r w:rsidRPr="00B61AC6">
        <w:rPr>
          <w:rFonts w:ascii="ArialMT" w:hAnsi="ArialMT" w:cs="ArialMT"/>
          <w:sz w:val="24"/>
          <w:szCs w:val="24"/>
        </w:rPr>
        <w:t xml:space="preserve"> to address to ensure deaf people can realise their rights to their language. In partnership with the Deaf community the Government has progressed proposals towards establishing a</w:t>
      </w:r>
      <w:r w:rsidR="00E00850">
        <w:rPr>
          <w:rFonts w:ascii="ArialMT" w:hAnsi="ArialMT" w:cs="ArialMT"/>
          <w:sz w:val="24"/>
          <w:szCs w:val="24"/>
        </w:rPr>
        <w:t>n</w:t>
      </w:r>
      <w:r w:rsidRPr="00B61AC6">
        <w:rPr>
          <w:rFonts w:ascii="ArialMT" w:hAnsi="ArialMT" w:cs="ArialMT"/>
          <w:sz w:val="24"/>
          <w:szCs w:val="24"/>
        </w:rPr>
        <w:t xml:space="preserve"> NZSL Board to provide strategic advice and oversight on the promotion and maintenance of NZSL.  </w:t>
      </w:r>
    </w:p>
    <w:p w14:paraId="435760E1" w14:textId="77777777" w:rsidR="00AD2E63" w:rsidRPr="00B61AC6" w:rsidRDefault="00AD2E63" w:rsidP="00B61AC6">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sidRPr="00B61AC6">
        <w:rPr>
          <w:rFonts w:ascii="ArialMT" w:hAnsi="ArialMT" w:cs="ArialMT"/>
          <w:sz w:val="24"/>
          <w:szCs w:val="24"/>
        </w:rPr>
        <w:t xml:space="preserve">Access to information is discussed </w:t>
      </w:r>
      <w:r w:rsidR="008D62A2">
        <w:rPr>
          <w:rFonts w:ascii="ArialMT" w:hAnsi="ArialMT" w:cs="ArialMT"/>
          <w:sz w:val="24"/>
          <w:szCs w:val="24"/>
        </w:rPr>
        <w:t xml:space="preserve">more fully </w:t>
      </w:r>
      <w:r w:rsidRPr="00B61AC6">
        <w:rPr>
          <w:rFonts w:ascii="ArialMT" w:hAnsi="ArialMT" w:cs="ArialMT"/>
          <w:sz w:val="24"/>
          <w:szCs w:val="24"/>
        </w:rPr>
        <w:t xml:space="preserve">in Article 9 of this report. </w:t>
      </w:r>
    </w:p>
    <w:p w14:paraId="0A2C76D3" w14:textId="77777777" w:rsidR="00AD2E63" w:rsidRPr="00F57B7F" w:rsidRDefault="00AD2E63" w:rsidP="00576108">
      <w:pPr>
        <w:pStyle w:val="Heading3"/>
      </w:pPr>
      <w:bookmarkStart w:id="37" w:name="_Toc268717832"/>
      <w:r w:rsidRPr="00DB191B">
        <w:rPr>
          <w:rStyle w:val="Heading2Char"/>
        </w:rPr>
        <w:t>Recommendations</w:t>
      </w:r>
      <w:r w:rsidRPr="00F57B7F">
        <w:t xml:space="preserve"> </w:t>
      </w:r>
      <w:r w:rsidRPr="00DB191B">
        <w:rPr>
          <w:rStyle w:val="Heading1Char"/>
        </w:rPr>
        <w:t>Article 21</w:t>
      </w:r>
      <w:bookmarkEnd w:id="37"/>
    </w:p>
    <w:p w14:paraId="66D74362" w14:textId="77777777" w:rsidR="00AD2E63" w:rsidRDefault="00AD2E63" w:rsidP="00B61AC6">
      <w:pPr>
        <w:pStyle w:val="ListParagraph"/>
        <w:numPr>
          <w:ilvl w:val="0"/>
          <w:numId w:val="34"/>
        </w:numPr>
        <w:spacing w:before="240" w:after="240"/>
        <w:ind w:hanging="578"/>
        <w:contextualSpacing w:val="0"/>
        <w:rPr>
          <w:rFonts w:ascii="Arial" w:hAnsi="Arial" w:cs="Arial"/>
          <w:sz w:val="24"/>
          <w:szCs w:val="24"/>
        </w:rPr>
      </w:pPr>
      <w:r>
        <w:rPr>
          <w:rFonts w:ascii="Arial" w:hAnsi="Arial" w:cs="Arial"/>
          <w:sz w:val="24"/>
          <w:szCs w:val="24"/>
        </w:rPr>
        <w:t>That the Government continue</w:t>
      </w:r>
      <w:r w:rsidR="00E00850">
        <w:rPr>
          <w:rFonts w:ascii="Arial" w:hAnsi="Arial" w:cs="Arial"/>
          <w:sz w:val="24"/>
          <w:szCs w:val="24"/>
        </w:rPr>
        <w:t>s</w:t>
      </w:r>
      <w:r>
        <w:rPr>
          <w:rFonts w:ascii="Arial" w:hAnsi="Arial" w:cs="Arial"/>
          <w:sz w:val="24"/>
          <w:szCs w:val="24"/>
        </w:rPr>
        <w:t xml:space="preserve"> to progress, in partnership with the Deaf community, a</w:t>
      </w:r>
      <w:r w:rsidR="00E00850">
        <w:rPr>
          <w:rFonts w:ascii="Arial" w:hAnsi="Arial" w:cs="Arial"/>
          <w:sz w:val="24"/>
          <w:szCs w:val="24"/>
        </w:rPr>
        <w:t>n</w:t>
      </w:r>
      <w:r w:rsidR="007D723A">
        <w:rPr>
          <w:rFonts w:ascii="Arial" w:hAnsi="Arial" w:cs="Arial"/>
          <w:sz w:val="24"/>
          <w:szCs w:val="24"/>
        </w:rPr>
        <w:t xml:space="preserve"> NZSL Board and NZSL Fund for the provision of</w:t>
      </w:r>
      <w:r>
        <w:rPr>
          <w:rFonts w:ascii="Arial" w:hAnsi="Arial" w:cs="Arial"/>
          <w:sz w:val="24"/>
          <w:szCs w:val="24"/>
        </w:rPr>
        <w:t xml:space="preserve"> strategic advice, oversight and promotion of NZSL. </w:t>
      </w:r>
    </w:p>
    <w:p w14:paraId="6B40F26C" w14:textId="77777777" w:rsidR="00AD2E63" w:rsidRPr="00214791" w:rsidRDefault="00AD2E63" w:rsidP="007A241E">
      <w:pPr>
        <w:pStyle w:val="Heading1"/>
      </w:pPr>
      <w:bookmarkStart w:id="38" w:name="_Toc268717833"/>
      <w:r w:rsidRPr="00214791">
        <w:t>Article 23 Respect for home and the family</w:t>
      </w:r>
      <w:bookmarkEnd w:id="38"/>
    </w:p>
    <w:p w14:paraId="35A101AF" w14:textId="77777777" w:rsidR="00AD2E63" w:rsidRPr="00B61AC6" w:rsidRDefault="00AD2E63" w:rsidP="00B61AC6">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sidRPr="00B61AC6">
        <w:rPr>
          <w:rFonts w:ascii="ArialMT" w:hAnsi="ArialMT" w:cs="ArialMT"/>
          <w:sz w:val="24"/>
          <w:szCs w:val="24"/>
        </w:rPr>
        <w:t xml:space="preserve">There are reports that it is harder for disabled people to adopt a child and easier for authorities to remove a child </w:t>
      </w:r>
      <w:r w:rsidR="008D62A2">
        <w:rPr>
          <w:rFonts w:ascii="ArialMT" w:hAnsi="ArialMT" w:cs="ArialMT"/>
          <w:sz w:val="24"/>
          <w:szCs w:val="24"/>
        </w:rPr>
        <w:t xml:space="preserve">if their </w:t>
      </w:r>
      <w:r w:rsidRPr="00B61AC6">
        <w:rPr>
          <w:rFonts w:ascii="ArialMT" w:hAnsi="ArialMT" w:cs="ArialMT"/>
          <w:sz w:val="24"/>
          <w:szCs w:val="24"/>
        </w:rPr>
        <w:t xml:space="preserve">parent/s </w:t>
      </w:r>
      <w:r w:rsidR="008D62A2">
        <w:rPr>
          <w:rFonts w:ascii="ArialMT" w:hAnsi="ArialMT" w:cs="ArialMT"/>
          <w:sz w:val="24"/>
          <w:szCs w:val="24"/>
        </w:rPr>
        <w:t>is/are disabled</w:t>
      </w:r>
      <w:r w:rsidRPr="00B61AC6">
        <w:rPr>
          <w:rFonts w:ascii="ArialMT" w:hAnsi="ArialMT" w:cs="ArialMT"/>
          <w:sz w:val="24"/>
          <w:szCs w:val="24"/>
        </w:rPr>
        <w:t>.</w:t>
      </w:r>
      <w:r w:rsidRPr="00961351">
        <w:rPr>
          <w:rStyle w:val="EndnoteReference"/>
        </w:rPr>
        <w:endnoteReference w:id="96"/>
      </w:r>
    </w:p>
    <w:p w14:paraId="7CCA7881" w14:textId="77777777" w:rsidR="00AD2E63" w:rsidRPr="00B61AC6" w:rsidRDefault="00AD2E63" w:rsidP="00B61AC6">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sidRPr="00B61AC6">
        <w:rPr>
          <w:rFonts w:ascii="ArialMT" w:hAnsi="ArialMT" w:cs="ArialMT"/>
          <w:sz w:val="24"/>
          <w:szCs w:val="24"/>
        </w:rPr>
        <w:t>The New Zealand Adoption Act 1955</w:t>
      </w:r>
      <w:r w:rsidRPr="00961351">
        <w:rPr>
          <w:rStyle w:val="EndnoteReference"/>
        </w:rPr>
        <w:endnoteReference w:id="97"/>
      </w:r>
      <w:r w:rsidRPr="00B61AC6">
        <w:rPr>
          <w:rFonts w:ascii="ArialMT" w:hAnsi="ArialMT" w:cs="ArialMT"/>
          <w:sz w:val="24"/>
          <w:szCs w:val="24"/>
        </w:rPr>
        <w:t xml:space="preserve"> provides that the court may dispense </w:t>
      </w:r>
      <w:r w:rsidR="008D62A2">
        <w:rPr>
          <w:rFonts w:ascii="ArialMT" w:hAnsi="ArialMT" w:cs="ArialMT"/>
          <w:sz w:val="24"/>
          <w:szCs w:val="24"/>
        </w:rPr>
        <w:t>with the consent to adoption i</w:t>
      </w:r>
      <w:r w:rsidRPr="00B61AC6">
        <w:rPr>
          <w:rFonts w:ascii="ArialMT" w:hAnsi="ArialMT" w:cs="ArialMT"/>
          <w:sz w:val="24"/>
          <w:szCs w:val="24"/>
        </w:rPr>
        <w:t>f any parent or guardian</w:t>
      </w:r>
      <w:r w:rsidR="008D62A2">
        <w:rPr>
          <w:rFonts w:ascii="ArialMT" w:hAnsi="ArialMT" w:cs="ArialMT"/>
          <w:sz w:val="24"/>
          <w:szCs w:val="24"/>
        </w:rPr>
        <w:t xml:space="preserve"> is</w:t>
      </w:r>
      <w:r w:rsidRPr="00B61AC6">
        <w:rPr>
          <w:rFonts w:ascii="ArialMT" w:hAnsi="ArialMT" w:cs="ArialMT"/>
          <w:sz w:val="24"/>
          <w:szCs w:val="24"/>
        </w:rPr>
        <w:t xml:space="preserve"> deemed “unfit by reason of any physical or mental incapacity”. Disabled people view this as discriminatory and inconsistent with Article 23 of the CRPD. </w:t>
      </w:r>
    </w:p>
    <w:p w14:paraId="7E7DD636" w14:textId="77777777" w:rsidR="00AD2E63" w:rsidRPr="00B8466A" w:rsidRDefault="00AD2E63" w:rsidP="00B61AC6">
      <w:pPr>
        <w:pStyle w:val="ListParagraph"/>
        <w:numPr>
          <w:ilvl w:val="0"/>
          <w:numId w:val="31"/>
        </w:numPr>
        <w:autoSpaceDE w:val="0"/>
        <w:autoSpaceDN w:val="0"/>
        <w:adjustRightInd w:val="0"/>
        <w:spacing w:before="240" w:after="240"/>
        <w:ind w:left="426" w:hanging="709"/>
        <w:contextualSpacing w:val="0"/>
        <w:rPr>
          <w:rFonts w:ascii="ArialMT" w:hAnsi="ArialMT" w:cs="ArialMT"/>
          <w:sz w:val="23"/>
          <w:szCs w:val="23"/>
        </w:rPr>
      </w:pPr>
      <w:r w:rsidRPr="00B8466A">
        <w:rPr>
          <w:rFonts w:ascii="ArialMT" w:hAnsi="ArialMT" w:cs="ArialMT"/>
          <w:sz w:val="23"/>
          <w:szCs w:val="23"/>
        </w:rPr>
        <w:t>Disabled children’s rights to home and family are discussed in Article 7 of this report.</w:t>
      </w:r>
    </w:p>
    <w:p w14:paraId="3C8FBE71" w14:textId="77777777" w:rsidR="00AD2E63" w:rsidRPr="00B8466A" w:rsidRDefault="00AD2E63" w:rsidP="00576108">
      <w:pPr>
        <w:pStyle w:val="Heading3"/>
        <w:rPr>
          <w:rStyle w:val="Heading1Char"/>
        </w:rPr>
      </w:pPr>
      <w:bookmarkStart w:id="39" w:name="_Toc268717834"/>
      <w:r w:rsidRPr="00B8466A">
        <w:rPr>
          <w:rStyle w:val="Heading2Char"/>
        </w:rPr>
        <w:t>Recommendations</w:t>
      </w:r>
      <w:r w:rsidRPr="00F57B7F">
        <w:t xml:space="preserve"> </w:t>
      </w:r>
      <w:r w:rsidRPr="00B8466A">
        <w:rPr>
          <w:rStyle w:val="Heading1Char"/>
        </w:rPr>
        <w:t>Article 23</w:t>
      </w:r>
      <w:bookmarkEnd w:id="39"/>
    </w:p>
    <w:p w14:paraId="7189D362" w14:textId="77777777" w:rsidR="00AD2E63" w:rsidRPr="00152B88" w:rsidRDefault="00AD2E63" w:rsidP="00B61AC6">
      <w:pPr>
        <w:pStyle w:val="ListParagraph"/>
        <w:numPr>
          <w:ilvl w:val="0"/>
          <w:numId w:val="34"/>
        </w:numPr>
        <w:spacing w:before="240" w:after="240"/>
        <w:ind w:hanging="578"/>
        <w:contextualSpacing w:val="0"/>
        <w:rPr>
          <w:rFonts w:ascii="Arial" w:hAnsi="Arial" w:cs="Arial"/>
          <w:sz w:val="24"/>
          <w:szCs w:val="24"/>
        </w:rPr>
      </w:pPr>
      <w:r>
        <w:rPr>
          <w:rFonts w:ascii="Arial" w:hAnsi="Arial" w:cs="Arial"/>
          <w:sz w:val="24"/>
          <w:szCs w:val="24"/>
        </w:rPr>
        <w:t>That the Government review the Adoption Act</w:t>
      </w:r>
      <w:r w:rsidR="002244A3">
        <w:rPr>
          <w:rFonts w:ascii="Arial" w:hAnsi="Arial" w:cs="Arial"/>
          <w:sz w:val="24"/>
          <w:szCs w:val="24"/>
        </w:rPr>
        <w:t>, other relevant legislation,</w:t>
      </w:r>
      <w:r>
        <w:rPr>
          <w:rFonts w:ascii="Arial" w:hAnsi="Arial" w:cs="Arial"/>
          <w:sz w:val="24"/>
          <w:szCs w:val="24"/>
        </w:rPr>
        <w:t xml:space="preserve"> and all policies and practices around adoption, fostering</w:t>
      </w:r>
      <w:r w:rsidR="007D2A75">
        <w:rPr>
          <w:rFonts w:ascii="Arial" w:hAnsi="Arial" w:cs="Arial"/>
          <w:sz w:val="24"/>
          <w:szCs w:val="24"/>
        </w:rPr>
        <w:t>, custody/guardianship</w:t>
      </w:r>
      <w:r>
        <w:rPr>
          <w:rFonts w:ascii="Arial" w:hAnsi="Arial" w:cs="Arial"/>
          <w:sz w:val="24"/>
          <w:szCs w:val="24"/>
        </w:rPr>
        <w:t xml:space="preserve"> and </w:t>
      </w:r>
      <w:r w:rsidR="007D2A75">
        <w:rPr>
          <w:rFonts w:ascii="Arial" w:hAnsi="Arial" w:cs="Arial"/>
          <w:sz w:val="24"/>
          <w:szCs w:val="24"/>
        </w:rPr>
        <w:t>supports as they relate</w:t>
      </w:r>
      <w:r>
        <w:rPr>
          <w:rFonts w:ascii="Arial" w:hAnsi="Arial" w:cs="Arial"/>
          <w:sz w:val="24"/>
          <w:szCs w:val="24"/>
        </w:rPr>
        <w:t xml:space="preserve"> to</w:t>
      </w:r>
      <w:r w:rsidR="002244A3">
        <w:rPr>
          <w:rFonts w:ascii="Arial" w:hAnsi="Arial" w:cs="Arial"/>
          <w:sz w:val="24"/>
          <w:szCs w:val="24"/>
        </w:rPr>
        <w:t xml:space="preserve"> disabled children and</w:t>
      </w:r>
      <w:r>
        <w:rPr>
          <w:rFonts w:ascii="Arial" w:hAnsi="Arial" w:cs="Arial"/>
          <w:sz w:val="24"/>
          <w:szCs w:val="24"/>
        </w:rPr>
        <w:t xml:space="preserve"> disabled parents</w:t>
      </w:r>
      <w:r w:rsidR="00E00850">
        <w:rPr>
          <w:rFonts w:ascii="Arial" w:hAnsi="Arial" w:cs="Arial"/>
          <w:sz w:val="24"/>
          <w:szCs w:val="24"/>
        </w:rPr>
        <w:t>,</w:t>
      </w:r>
      <w:r>
        <w:rPr>
          <w:rFonts w:ascii="Arial" w:hAnsi="Arial" w:cs="Arial"/>
          <w:sz w:val="24"/>
          <w:szCs w:val="24"/>
        </w:rPr>
        <w:t xml:space="preserve"> to ensure compliance with the CRPD.</w:t>
      </w:r>
    </w:p>
    <w:p w14:paraId="4F7F4ABD" w14:textId="77777777" w:rsidR="00AD2E63" w:rsidRPr="00214791" w:rsidRDefault="00AD2E63" w:rsidP="007A241E">
      <w:pPr>
        <w:pStyle w:val="Heading1"/>
      </w:pPr>
      <w:bookmarkStart w:id="40" w:name="_Toc268717835"/>
      <w:r w:rsidRPr="00214791">
        <w:t>Article 24 Education</w:t>
      </w:r>
      <w:bookmarkEnd w:id="40"/>
    </w:p>
    <w:p w14:paraId="6163237A" w14:textId="77777777" w:rsidR="008D62A2" w:rsidRDefault="00AD2E63" w:rsidP="00B61AC6">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sidRPr="00B61AC6">
        <w:rPr>
          <w:rFonts w:ascii="ArialMT" w:hAnsi="ArialMT" w:cs="ArialMT"/>
          <w:sz w:val="24"/>
          <w:szCs w:val="24"/>
        </w:rPr>
        <w:t>Access to funding and support for disabled children in education is a common theme among complaints made to the Ombudsman and the Human Rights Commission</w:t>
      </w:r>
      <w:r w:rsidR="008D62A2">
        <w:rPr>
          <w:rFonts w:ascii="ArialMT" w:hAnsi="ArialMT" w:cs="ArialMT"/>
          <w:sz w:val="24"/>
          <w:szCs w:val="24"/>
        </w:rPr>
        <w:t>,</w:t>
      </w:r>
      <w:r w:rsidRPr="00961351">
        <w:rPr>
          <w:rStyle w:val="EndnoteReference"/>
        </w:rPr>
        <w:endnoteReference w:id="98"/>
      </w:r>
      <w:r w:rsidRPr="00B61AC6">
        <w:rPr>
          <w:rFonts w:ascii="ArialMT" w:hAnsi="ArialMT" w:cs="ArialMT"/>
          <w:sz w:val="24"/>
          <w:szCs w:val="24"/>
        </w:rPr>
        <w:t xml:space="preserve"> and </w:t>
      </w:r>
      <w:r w:rsidR="008D62A2">
        <w:rPr>
          <w:rFonts w:ascii="ArialMT" w:hAnsi="ArialMT" w:cs="ArialMT"/>
          <w:sz w:val="24"/>
          <w:szCs w:val="24"/>
        </w:rPr>
        <w:t xml:space="preserve">is </w:t>
      </w:r>
      <w:r w:rsidRPr="00B61AC6">
        <w:rPr>
          <w:rFonts w:ascii="ArialMT" w:hAnsi="ArialMT" w:cs="ArialMT"/>
          <w:sz w:val="24"/>
          <w:szCs w:val="24"/>
        </w:rPr>
        <w:t>the largest area of disability complaints to the Human Rights Commission</w:t>
      </w:r>
      <w:r w:rsidR="003D6872">
        <w:rPr>
          <w:rFonts w:ascii="ArialMT" w:hAnsi="ArialMT" w:cs="ArialMT"/>
          <w:sz w:val="24"/>
          <w:szCs w:val="24"/>
        </w:rPr>
        <w:t>.</w:t>
      </w:r>
      <w:r w:rsidRPr="00961351">
        <w:rPr>
          <w:rStyle w:val="EndnoteReference"/>
        </w:rPr>
        <w:endnoteReference w:id="99"/>
      </w:r>
      <w:r w:rsidRPr="00B61AC6">
        <w:rPr>
          <w:rFonts w:ascii="ArialMT" w:hAnsi="ArialMT" w:cs="ArialMT"/>
          <w:sz w:val="24"/>
          <w:szCs w:val="24"/>
        </w:rPr>
        <w:t xml:space="preserve"> </w:t>
      </w:r>
    </w:p>
    <w:p w14:paraId="3354F1F6" w14:textId="77777777" w:rsidR="00AD2E63" w:rsidRPr="00B61AC6" w:rsidRDefault="00AD2E63" w:rsidP="00B61AC6">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sidRPr="00B61AC6">
        <w:rPr>
          <w:rFonts w:ascii="ArialMT" w:hAnsi="ArialMT" w:cs="ArialMT"/>
          <w:sz w:val="24"/>
          <w:szCs w:val="24"/>
        </w:rPr>
        <w:t>There are reports of ongoing difficulties to achieve an education that meet</w:t>
      </w:r>
      <w:r w:rsidR="00E00850">
        <w:rPr>
          <w:rFonts w:ascii="ArialMT" w:hAnsi="ArialMT" w:cs="ArialMT"/>
          <w:sz w:val="24"/>
          <w:szCs w:val="24"/>
        </w:rPr>
        <w:t>s</w:t>
      </w:r>
      <w:r w:rsidRPr="00B61AC6">
        <w:rPr>
          <w:rFonts w:ascii="ArialMT" w:hAnsi="ArialMT" w:cs="ArialMT"/>
          <w:sz w:val="24"/>
          <w:szCs w:val="24"/>
        </w:rPr>
        <w:t xml:space="preserve"> disabled children’s needs.</w:t>
      </w:r>
      <w:r w:rsidRPr="00961351">
        <w:rPr>
          <w:rStyle w:val="EndnoteReference"/>
        </w:rPr>
        <w:endnoteReference w:id="100"/>
      </w:r>
      <w:r w:rsidRPr="00B61AC6">
        <w:rPr>
          <w:rFonts w:ascii="ArialMT" w:hAnsi="ArialMT" w:cs="ArialMT"/>
          <w:sz w:val="24"/>
          <w:szCs w:val="24"/>
        </w:rPr>
        <w:t xml:space="preserve"> Families’ aspirations are rising but the education system is slow to respond and is lagging behind public expectations.</w:t>
      </w:r>
      <w:r w:rsidRPr="00961351">
        <w:rPr>
          <w:rStyle w:val="EndnoteReference"/>
        </w:rPr>
        <w:endnoteReference w:id="101"/>
      </w:r>
    </w:p>
    <w:p w14:paraId="5CD340C2" w14:textId="77777777" w:rsidR="00AD2E63" w:rsidRPr="00B61AC6" w:rsidRDefault="00AD2E63" w:rsidP="00B61AC6">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sidRPr="00B61AC6">
        <w:rPr>
          <w:rFonts w:ascii="ArialMT" w:hAnsi="ArialMT" w:cs="ArialMT"/>
          <w:sz w:val="24"/>
          <w:szCs w:val="24"/>
        </w:rPr>
        <w:t xml:space="preserve">The Independent Monitoring Mechanism for the CRPD noted in 2012 and 2014 three concerns regarding education for disabled children: </w:t>
      </w:r>
    </w:p>
    <w:p w14:paraId="2F683CE0" w14:textId="77777777" w:rsidR="00AD2E63" w:rsidRDefault="00AD2E63" w:rsidP="00B61AC6">
      <w:pPr>
        <w:pStyle w:val="ListParagraph"/>
        <w:numPr>
          <w:ilvl w:val="0"/>
          <w:numId w:val="36"/>
        </w:numPr>
        <w:contextualSpacing w:val="0"/>
        <w:rPr>
          <w:rFonts w:ascii="Arial" w:hAnsi="Arial" w:cs="Arial"/>
          <w:sz w:val="24"/>
          <w:szCs w:val="24"/>
        </w:rPr>
      </w:pPr>
      <w:r>
        <w:rPr>
          <w:rFonts w:ascii="Arial" w:hAnsi="Arial" w:cs="Arial"/>
          <w:sz w:val="24"/>
          <w:szCs w:val="24"/>
        </w:rPr>
        <w:t>The lack of an enforceable and specific right to education for disabled children</w:t>
      </w:r>
    </w:p>
    <w:p w14:paraId="4CF43484" w14:textId="77777777" w:rsidR="00AD2E63" w:rsidRDefault="00AD2E63" w:rsidP="00B61AC6">
      <w:pPr>
        <w:pStyle w:val="ListParagraph"/>
        <w:numPr>
          <w:ilvl w:val="0"/>
          <w:numId w:val="36"/>
        </w:numPr>
        <w:contextualSpacing w:val="0"/>
        <w:rPr>
          <w:rFonts w:ascii="Arial" w:hAnsi="Arial" w:cs="Arial"/>
          <w:sz w:val="24"/>
          <w:szCs w:val="24"/>
        </w:rPr>
      </w:pPr>
      <w:r>
        <w:rPr>
          <w:rFonts w:ascii="Arial" w:hAnsi="Arial" w:cs="Arial"/>
          <w:sz w:val="24"/>
          <w:szCs w:val="24"/>
        </w:rPr>
        <w:t>The lack of learning outcomes data for disabled students</w:t>
      </w:r>
    </w:p>
    <w:p w14:paraId="4F8F8F4F" w14:textId="77777777" w:rsidR="00AD2E63" w:rsidRDefault="00AD2E63" w:rsidP="00B61AC6">
      <w:pPr>
        <w:pStyle w:val="ListParagraph"/>
        <w:numPr>
          <w:ilvl w:val="0"/>
          <w:numId w:val="36"/>
        </w:numPr>
        <w:contextualSpacing w:val="0"/>
        <w:rPr>
          <w:rFonts w:ascii="Arial" w:hAnsi="Arial" w:cs="Arial"/>
          <w:sz w:val="24"/>
          <w:szCs w:val="24"/>
        </w:rPr>
      </w:pPr>
      <w:r>
        <w:rPr>
          <w:rFonts w:ascii="Arial" w:hAnsi="Arial" w:cs="Arial"/>
          <w:sz w:val="24"/>
          <w:szCs w:val="24"/>
        </w:rPr>
        <w:t>The lack of a plan to take N</w:t>
      </w:r>
      <w:r w:rsidR="003D1EDA">
        <w:rPr>
          <w:rFonts w:ascii="Arial" w:hAnsi="Arial" w:cs="Arial"/>
          <w:sz w:val="24"/>
          <w:szCs w:val="24"/>
        </w:rPr>
        <w:t xml:space="preserve">ew </w:t>
      </w:r>
      <w:r>
        <w:rPr>
          <w:rFonts w:ascii="Arial" w:hAnsi="Arial" w:cs="Arial"/>
          <w:sz w:val="24"/>
          <w:szCs w:val="24"/>
        </w:rPr>
        <w:t>Z</w:t>
      </w:r>
      <w:r w:rsidR="003D1EDA">
        <w:rPr>
          <w:rFonts w:ascii="Arial" w:hAnsi="Arial" w:cs="Arial"/>
          <w:sz w:val="24"/>
          <w:szCs w:val="24"/>
        </w:rPr>
        <w:t>ealand</w:t>
      </w:r>
      <w:r>
        <w:rPr>
          <w:rFonts w:ascii="Arial" w:hAnsi="Arial" w:cs="Arial"/>
          <w:sz w:val="24"/>
          <w:szCs w:val="24"/>
        </w:rPr>
        <w:t xml:space="preserve"> from a mixed segregated-inclusive education system to a fully inclusive education system.</w:t>
      </w:r>
      <w:r>
        <w:rPr>
          <w:rStyle w:val="EndnoteReference"/>
          <w:rFonts w:ascii="Arial" w:hAnsi="Arial" w:cs="Arial"/>
          <w:sz w:val="24"/>
          <w:szCs w:val="24"/>
        </w:rPr>
        <w:endnoteReference w:id="102"/>
      </w:r>
    </w:p>
    <w:p w14:paraId="51799DFE" w14:textId="77777777" w:rsidR="00AD2E63" w:rsidRPr="00B61AC6" w:rsidRDefault="00AD2E63" w:rsidP="00B61AC6">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sidRPr="00B61AC6">
        <w:rPr>
          <w:rFonts w:ascii="ArialMT" w:hAnsi="ArialMT" w:cs="ArialMT"/>
          <w:sz w:val="24"/>
          <w:szCs w:val="24"/>
        </w:rPr>
        <w:t xml:space="preserve">The Human Rights Commission’s NZSL </w:t>
      </w:r>
      <w:r w:rsidR="00F26B13">
        <w:rPr>
          <w:rFonts w:ascii="ArialMT" w:hAnsi="ArialMT" w:cs="ArialMT"/>
          <w:sz w:val="24"/>
          <w:szCs w:val="24"/>
        </w:rPr>
        <w:t>Inquiry</w:t>
      </w:r>
      <w:r w:rsidRPr="00B61AC6">
        <w:rPr>
          <w:rFonts w:ascii="ArialMT" w:hAnsi="ArialMT" w:cs="ArialMT"/>
          <w:sz w:val="24"/>
          <w:szCs w:val="24"/>
        </w:rPr>
        <w:t xml:space="preserve"> in 2013 found that the </w:t>
      </w:r>
      <w:r w:rsidR="003D1EDA">
        <w:rPr>
          <w:rFonts w:ascii="ArialMT" w:hAnsi="ArialMT" w:cs="ArialMT"/>
          <w:sz w:val="24"/>
          <w:szCs w:val="24"/>
        </w:rPr>
        <w:t>G</w:t>
      </w:r>
      <w:r w:rsidRPr="00B61AC6">
        <w:rPr>
          <w:rFonts w:ascii="ArialMT" w:hAnsi="ArialMT" w:cs="ArialMT"/>
          <w:sz w:val="24"/>
          <w:szCs w:val="24"/>
        </w:rPr>
        <w:t>overnment provides “too little too late” to facilitate children’s and families</w:t>
      </w:r>
      <w:r w:rsidR="003D1EDA">
        <w:rPr>
          <w:rFonts w:ascii="ArialMT" w:hAnsi="ArialMT" w:cs="ArialMT"/>
          <w:sz w:val="24"/>
          <w:szCs w:val="24"/>
        </w:rPr>
        <w:t>’</w:t>
      </w:r>
      <w:r w:rsidRPr="00B61AC6">
        <w:rPr>
          <w:rFonts w:ascii="ArialMT" w:hAnsi="ArialMT" w:cs="ArialMT"/>
          <w:sz w:val="24"/>
          <w:szCs w:val="24"/>
        </w:rPr>
        <w:t xml:space="preserve"> access to NZSL, particularly in the crucial early years.</w:t>
      </w:r>
      <w:r w:rsidRPr="00961351">
        <w:rPr>
          <w:rStyle w:val="EndnoteReference"/>
        </w:rPr>
        <w:endnoteReference w:id="103"/>
      </w:r>
      <w:r w:rsidRPr="00B61AC6">
        <w:rPr>
          <w:rFonts w:ascii="ArialMT" w:hAnsi="ArialMT" w:cs="ArialMT"/>
          <w:sz w:val="24"/>
          <w:szCs w:val="24"/>
        </w:rPr>
        <w:t xml:space="preserve"> In response to this Inquiry the Government is progressing a work programme to make NZSL more available in education. </w:t>
      </w:r>
    </w:p>
    <w:p w14:paraId="41AF0060" w14:textId="77777777" w:rsidR="00AD2E63" w:rsidRPr="00B61AC6" w:rsidRDefault="00AD2E63" w:rsidP="00B61AC6">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sidRPr="00B61AC6">
        <w:rPr>
          <w:rFonts w:ascii="ArialMT" w:hAnsi="ArialMT" w:cs="ArialMT"/>
          <w:sz w:val="24"/>
          <w:szCs w:val="24"/>
        </w:rPr>
        <w:t>Disabled youth report experiencing isolation, exclusion, bullying and intimidation in schools.</w:t>
      </w:r>
      <w:r w:rsidRPr="00961351">
        <w:rPr>
          <w:rStyle w:val="EndnoteReference"/>
        </w:rPr>
        <w:endnoteReference w:id="104"/>
      </w:r>
      <w:r w:rsidRPr="00961351">
        <w:rPr>
          <w:rStyle w:val="EndnoteReference"/>
        </w:rPr>
        <w:t xml:space="preserve"> </w:t>
      </w:r>
    </w:p>
    <w:p w14:paraId="71AE3A50" w14:textId="77777777" w:rsidR="00AD2E63" w:rsidRPr="00B61AC6" w:rsidRDefault="00AD2E63" w:rsidP="00B61AC6">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sidRPr="00B61AC6">
        <w:rPr>
          <w:rFonts w:ascii="ArialMT" w:hAnsi="ArialMT" w:cs="ArialMT"/>
          <w:sz w:val="24"/>
          <w:szCs w:val="24"/>
        </w:rPr>
        <w:t>A leading disability services and advocacy organisation is progressing legal proceedings against the Ministry of Education claiming special education policies are discriminatory. This is in response to a high number of complaints and concerns about disabled children being treated differently to non-disabled children in enrolment, access to the curriculum and participation in school life.</w:t>
      </w:r>
      <w:r w:rsidRPr="00961351">
        <w:rPr>
          <w:rStyle w:val="EndnoteReference"/>
        </w:rPr>
        <w:endnoteReference w:id="105"/>
      </w:r>
      <w:r w:rsidRPr="00B61AC6">
        <w:rPr>
          <w:rFonts w:ascii="ArialMT" w:hAnsi="ArialMT" w:cs="ArialMT"/>
          <w:sz w:val="24"/>
          <w:szCs w:val="24"/>
        </w:rPr>
        <w:t xml:space="preserve"> </w:t>
      </w:r>
    </w:p>
    <w:p w14:paraId="44000E4A" w14:textId="77777777" w:rsidR="00AD2E63" w:rsidRPr="00F57B7F" w:rsidRDefault="00AD2E63" w:rsidP="00576108">
      <w:pPr>
        <w:pStyle w:val="Heading3"/>
      </w:pPr>
      <w:bookmarkStart w:id="41" w:name="_Toc268717836"/>
      <w:r w:rsidRPr="00B8466A">
        <w:rPr>
          <w:rStyle w:val="Heading2Char"/>
        </w:rPr>
        <w:t>Recommendations</w:t>
      </w:r>
      <w:r w:rsidRPr="00F57B7F">
        <w:t xml:space="preserve"> </w:t>
      </w:r>
      <w:r w:rsidRPr="00B8466A">
        <w:rPr>
          <w:rStyle w:val="Heading1Char"/>
        </w:rPr>
        <w:t>Article 24</w:t>
      </w:r>
      <w:bookmarkEnd w:id="41"/>
    </w:p>
    <w:p w14:paraId="51311735" w14:textId="77777777" w:rsidR="00AD2E63" w:rsidRDefault="00AD2E63" w:rsidP="00B61AC6">
      <w:pPr>
        <w:pStyle w:val="ListParagraph"/>
        <w:numPr>
          <w:ilvl w:val="0"/>
          <w:numId w:val="34"/>
        </w:numPr>
        <w:spacing w:before="240" w:after="240"/>
        <w:ind w:hanging="578"/>
        <w:contextualSpacing w:val="0"/>
        <w:rPr>
          <w:rFonts w:ascii="Arial" w:hAnsi="Arial" w:cs="Arial"/>
          <w:sz w:val="24"/>
          <w:szCs w:val="24"/>
        </w:rPr>
      </w:pPr>
      <w:r>
        <w:rPr>
          <w:rFonts w:ascii="Arial" w:hAnsi="Arial" w:cs="Arial"/>
          <w:sz w:val="24"/>
          <w:szCs w:val="24"/>
        </w:rPr>
        <w:t>That the Government establishes an enforceable right to education for all that is consistent with the CRPD</w:t>
      </w:r>
    </w:p>
    <w:p w14:paraId="63541C6D" w14:textId="77777777" w:rsidR="00AD2E63" w:rsidRPr="005C65A7" w:rsidRDefault="00AD2E63" w:rsidP="00B61AC6">
      <w:pPr>
        <w:pStyle w:val="ListParagraph"/>
        <w:numPr>
          <w:ilvl w:val="0"/>
          <w:numId w:val="34"/>
        </w:numPr>
        <w:spacing w:before="240" w:after="240"/>
        <w:ind w:hanging="578"/>
        <w:contextualSpacing w:val="0"/>
        <w:rPr>
          <w:rFonts w:ascii="Arial" w:hAnsi="Arial" w:cs="Arial"/>
          <w:sz w:val="24"/>
          <w:szCs w:val="24"/>
        </w:rPr>
      </w:pPr>
      <w:r>
        <w:rPr>
          <w:rFonts w:ascii="Arial" w:hAnsi="Arial" w:cs="Arial"/>
          <w:sz w:val="24"/>
          <w:szCs w:val="24"/>
        </w:rPr>
        <w:t>That the Ministry of Education work</w:t>
      </w:r>
      <w:r w:rsidR="003D1EDA">
        <w:rPr>
          <w:rFonts w:ascii="Arial" w:hAnsi="Arial" w:cs="Arial"/>
          <w:sz w:val="24"/>
          <w:szCs w:val="24"/>
        </w:rPr>
        <w:t>s</w:t>
      </w:r>
      <w:r>
        <w:rPr>
          <w:rFonts w:ascii="Arial" w:hAnsi="Arial" w:cs="Arial"/>
          <w:sz w:val="24"/>
          <w:szCs w:val="24"/>
        </w:rPr>
        <w:t xml:space="preserve"> in partnership with DPOs, to </w:t>
      </w:r>
      <w:r w:rsidRPr="005C65A7">
        <w:rPr>
          <w:rFonts w:ascii="Arial" w:hAnsi="Arial" w:cs="Arial"/>
          <w:sz w:val="24"/>
          <w:szCs w:val="24"/>
        </w:rPr>
        <w:t>take New Zealand from a mixed segregated-inclusive education system to a f</w:t>
      </w:r>
      <w:r>
        <w:rPr>
          <w:rFonts w:ascii="Arial" w:hAnsi="Arial" w:cs="Arial"/>
          <w:sz w:val="24"/>
          <w:szCs w:val="24"/>
        </w:rPr>
        <w:t>ully inclusive education system</w:t>
      </w:r>
    </w:p>
    <w:p w14:paraId="2CD36913" w14:textId="77777777" w:rsidR="00AD2E63" w:rsidRDefault="00AD2E63" w:rsidP="00B61AC6">
      <w:pPr>
        <w:pStyle w:val="ListParagraph"/>
        <w:numPr>
          <w:ilvl w:val="0"/>
          <w:numId w:val="34"/>
        </w:numPr>
        <w:spacing w:before="240" w:after="240"/>
        <w:ind w:hanging="578"/>
        <w:contextualSpacing w:val="0"/>
        <w:rPr>
          <w:rFonts w:ascii="Arial" w:hAnsi="Arial" w:cs="Arial"/>
          <w:sz w:val="24"/>
          <w:szCs w:val="24"/>
        </w:rPr>
      </w:pPr>
      <w:r>
        <w:rPr>
          <w:rFonts w:ascii="Arial" w:hAnsi="Arial" w:cs="Arial"/>
          <w:sz w:val="24"/>
          <w:szCs w:val="24"/>
        </w:rPr>
        <w:t>That the Ministry of Education establishes a governance body, including DPOs, to provide oversight, advice and disability leadership on education for disabled people</w:t>
      </w:r>
    </w:p>
    <w:p w14:paraId="4572D1D2" w14:textId="77777777" w:rsidR="00AD2E63" w:rsidRPr="005C65A7" w:rsidRDefault="00AD2E63" w:rsidP="00B61AC6">
      <w:pPr>
        <w:pStyle w:val="ListParagraph"/>
        <w:numPr>
          <w:ilvl w:val="0"/>
          <w:numId w:val="34"/>
        </w:numPr>
        <w:spacing w:before="240" w:after="240"/>
        <w:ind w:hanging="578"/>
        <w:contextualSpacing w:val="0"/>
        <w:rPr>
          <w:rFonts w:ascii="Arial" w:hAnsi="Arial" w:cs="Arial"/>
          <w:sz w:val="24"/>
          <w:szCs w:val="24"/>
        </w:rPr>
      </w:pPr>
      <w:r>
        <w:rPr>
          <w:rFonts w:ascii="Arial" w:hAnsi="Arial" w:cs="Arial"/>
          <w:sz w:val="24"/>
          <w:szCs w:val="24"/>
        </w:rPr>
        <w:t>That the Ministry of Education collect</w:t>
      </w:r>
      <w:r w:rsidR="003D1EDA">
        <w:rPr>
          <w:rFonts w:ascii="Arial" w:hAnsi="Arial" w:cs="Arial"/>
          <w:sz w:val="24"/>
          <w:szCs w:val="24"/>
        </w:rPr>
        <w:t>s</w:t>
      </w:r>
      <w:r>
        <w:rPr>
          <w:rFonts w:ascii="Arial" w:hAnsi="Arial" w:cs="Arial"/>
          <w:sz w:val="24"/>
          <w:szCs w:val="24"/>
        </w:rPr>
        <w:t xml:space="preserve"> and report</w:t>
      </w:r>
      <w:r w:rsidR="003D1EDA">
        <w:rPr>
          <w:rFonts w:ascii="Arial" w:hAnsi="Arial" w:cs="Arial"/>
          <w:sz w:val="24"/>
          <w:szCs w:val="24"/>
        </w:rPr>
        <w:t>s</w:t>
      </w:r>
      <w:r>
        <w:rPr>
          <w:rFonts w:ascii="Arial" w:hAnsi="Arial" w:cs="Arial"/>
          <w:sz w:val="24"/>
          <w:szCs w:val="24"/>
        </w:rPr>
        <w:t xml:space="preserve"> annually on </w:t>
      </w:r>
      <w:r w:rsidRPr="005C65A7">
        <w:rPr>
          <w:rFonts w:ascii="Arial" w:hAnsi="Arial" w:cs="Arial"/>
          <w:sz w:val="24"/>
          <w:szCs w:val="24"/>
        </w:rPr>
        <w:t>disaggregate</w:t>
      </w:r>
      <w:r>
        <w:rPr>
          <w:rFonts w:ascii="Arial" w:hAnsi="Arial" w:cs="Arial"/>
          <w:sz w:val="24"/>
          <w:szCs w:val="24"/>
        </w:rPr>
        <w:t xml:space="preserve">d data of the learning outcomes, </w:t>
      </w:r>
      <w:r w:rsidRPr="005C65A7">
        <w:rPr>
          <w:rFonts w:ascii="Arial" w:hAnsi="Arial" w:cs="Arial"/>
          <w:sz w:val="24"/>
          <w:szCs w:val="24"/>
        </w:rPr>
        <w:t xml:space="preserve">achievement </w:t>
      </w:r>
      <w:r>
        <w:rPr>
          <w:rFonts w:ascii="Arial" w:hAnsi="Arial" w:cs="Arial"/>
          <w:sz w:val="24"/>
          <w:szCs w:val="24"/>
        </w:rPr>
        <w:t xml:space="preserve">and participation </w:t>
      </w:r>
      <w:r w:rsidRPr="005C65A7">
        <w:rPr>
          <w:rFonts w:ascii="Arial" w:hAnsi="Arial" w:cs="Arial"/>
          <w:sz w:val="24"/>
          <w:szCs w:val="24"/>
        </w:rPr>
        <w:t>of disabled st</w:t>
      </w:r>
      <w:r>
        <w:rPr>
          <w:rFonts w:ascii="Arial" w:hAnsi="Arial" w:cs="Arial"/>
          <w:sz w:val="24"/>
          <w:szCs w:val="24"/>
        </w:rPr>
        <w:t>udents in education</w:t>
      </w:r>
    </w:p>
    <w:p w14:paraId="60E84FE9" w14:textId="77777777" w:rsidR="00AD2E63" w:rsidRDefault="00AD2E63" w:rsidP="00B61AC6">
      <w:pPr>
        <w:pStyle w:val="ListParagraph"/>
        <w:numPr>
          <w:ilvl w:val="0"/>
          <w:numId w:val="34"/>
        </w:numPr>
        <w:spacing w:before="240" w:after="240"/>
        <w:ind w:hanging="578"/>
        <w:contextualSpacing w:val="0"/>
        <w:rPr>
          <w:rFonts w:ascii="Arial" w:hAnsi="Arial" w:cs="Arial"/>
          <w:sz w:val="24"/>
          <w:szCs w:val="24"/>
        </w:rPr>
      </w:pPr>
      <w:r>
        <w:rPr>
          <w:rFonts w:ascii="Arial" w:hAnsi="Arial" w:cs="Arial"/>
          <w:sz w:val="24"/>
          <w:szCs w:val="24"/>
        </w:rPr>
        <w:t xml:space="preserve">That the Ministry of Education implements anti-bullying programmes to ensure schools are safe and nurturing places for disabled students; and </w:t>
      </w:r>
      <w:r w:rsidRPr="0046213B">
        <w:rPr>
          <w:rFonts w:ascii="Arial" w:hAnsi="Arial" w:cs="Arial"/>
          <w:sz w:val="24"/>
          <w:szCs w:val="24"/>
        </w:rPr>
        <w:t>provide</w:t>
      </w:r>
      <w:r>
        <w:rPr>
          <w:rFonts w:ascii="Arial" w:hAnsi="Arial" w:cs="Arial"/>
          <w:sz w:val="24"/>
          <w:szCs w:val="24"/>
        </w:rPr>
        <w:t>s</w:t>
      </w:r>
      <w:r w:rsidRPr="0046213B">
        <w:rPr>
          <w:rFonts w:ascii="Arial" w:hAnsi="Arial" w:cs="Arial"/>
          <w:sz w:val="24"/>
          <w:szCs w:val="24"/>
        </w:rPr>
        <w:t xml:space="preserve"> data on the types and extent of bullying experienced by disabled students in schools</w:t>
      </w:r>
    </w:p>
    <w:p w14:paraId="4B4E89B1" w14:textId="77777777" w:rsidR="00AD2E63" w:rsidRPr="00F13BFB" w:rsidRDefault="00AD2E63" w:rsidP="00B61AC6">
      <w:pPr>
        <w:pStyle w:val="ListParagraph"/>
        <w:numPr>
          <w:ilvl w:val="0"/>
          <w:numId w:val="34"/>
        </w:numPr>
        <w:spacing w:before="240" w:after="240"/>
        <w:ind w:hanging="578"/>
        <w:contextualSpacing w:val="0"/>
        <w:rPr>
          <w:rFonts w:ascii="Arial" w:hAnsi="Arial" w:cs="Arial"/>
          <w:sz w:val="24"/>
          <w:szCs w:val="24"/>
        </w:rPr>
      </w:pPr>
      <w:r>
        <w:rPr>
          <w:rFonts w:ascii="Arial" w:hAnsi="Arial" w:cs="Arial"/>
          <w:sz w:val="24"/>
          <w:szCs w:val="24"/>
        </w:rPr>
        <w:t>That the Tertiary Education Commission collect</w:t>
      </w:r>
      <w:r w:rsidR="003D1EDA">
        <w:rPr>
          <w:rFonts w:ascii="Arial" w:hAnsi="Arial" w:cs="Arial"/>
          <w:sz w:val="24"/>
          <w:szCs w:val="24"/>
        </w:rPr>
        <w:t>s</w:t>
      </w:r>
      <w:r>
        <w:rPr>
          <w:rFonts w:ascii="Arial" w:hAnsi="Arial" w:cs="Arial"/>
          <w:sz w:val="24"/>
          <w:szCs w:val="24"/>
        </w:rPr>
        <w:t xml:space="preserve"> and report</w:t>
      </w:r>
      <w:r w:rsidR="003D1EDA">
        <w:rPr>
          <w:rFonts w:ascii="Arial" w:hAnsi="Arial" w:cs="Arial"/>
          <w:sz w:val="24"/>
          <w:szCs w:val="24"/>
        </w:rPr>
        <w:t>s</w:t>
      </w:r>
      <w:r>
        <w:rPr>
          <w:rFonts w:ascii="Arial" w:hAnsi="Arial" w:cs="Arial"/>
          <w:sz w:val="24"/>
          <w:szCs w:val="24"/>
        </w:rPr>
        <w:t xml:space="preserve"> </w:t>
      </w:r>
      <w:r w:rsidR="007F1228">
        <w:rPr>
          <w:rFonts w:ascii="Arial" w:hAnsi="Arial" w:cs="Arial"/>
          <w:sz w:val="24"/>
          <w:szCs w:val="24"/>
        </w:rPr>
        <w:t xml:space="preserve">annually </w:t>
      </w:r>
      <w:r>
        <w:rPr>
          <w:rFonts w:ascii="Arial" w:hAnsi="Arial" w:cs="Arial"/>
          <w:sz w:val="24"/>
          <w:szCs w:val="24"/>
        </w:rPr>
        <w:t xml:space="preserve">on disaggregated data </w:t>
      </w:r>
      <w:r w:rsidR="003D6872">
        <w:rPr>
          <w:rFonts w:ascii="Arial" w:hAnsi="Arial" w:cs="Arial"/>
          <w:sz w:val="24"/>
          <w:szCs w:val="24"/>
        </w:rPr>
        <w:t xml:space="preserve">of the achievement </w:t>
      </w:r>
      <w:r>
        <w:rPr>
          <w:rFonts w:ascii="Arial" w:hAnsi="Arial" w:cs="Arial"/>
          <w:sz w:val="24"/>
          <w:szCs w:val="24"/>
        </w:rPr>
        <w:t xml:space="preserve">and experiences of disabled people in tertiary education.  </w:t>
      </w:r>
    </w:p>
    <w:p w14:paraId="1F05224B" w14:textId="77777777" w:rsidR="00AD2E63" w:rsidRPr="00214791" w:rsidRDefault="00AD2E63" w:rsidP="007A241E">
      <w:pPr>
        <w:pStyle w:val="Heading1"/>
      </w:pPr>
      <w:bookmarkStart w:id="42" w:name="_Toc268717837"/>
      <w:r w:rsidRPr="00214791">
        <w:t>Article</w:t>
      </w:r>
      <w:r w:rsidR="006A34AC">
        <w:t>s</w:t>
      </w:r>
      <w:r w:rsidRPr="00214791">
        <w:t xml:space="preserve"> 25 and 26 Health, and </w:t>
      </w:r>
      <w:r w:rsidR="003D1EDA">
        <w:t>h</w:t>
      </w:r>
      <w:r w:rsidRPr="00214791">
        <w:t xml:space="preserve">abilitation and </w:t>
      </w:r>
      <w:r w:rsidR="003D1EDA">
        <w:t>r</w:t>
      </w:r>
      <w:r w:rsidRPr="00214791">
        <w:t>ehabilitation</w:t>
      </w:r>
      <w:bookmarkEnd w:id="42"/>
      <w:r w:rsidRPr="00214791">
        <w:t xml:space="preserve"> </w:t>
      </w:r>
    </w:p>
    <w:p w14:paraId="23016CAB" w14:textId="77777777" w:rsidR="00AD2E63" w:rsidRPr="00BC2B3B" w:rsidRDefault="00AD2E63" w:rsidP="007A241E">
      <w:pPr>
        <w:pStyle w:val="Heading2"/>
      </w:pPr>
      <w:bookmarkStart w:id="43" w:name="_Toc268717838"/>
      <w:r w:rsidRPr="00BC2B3B">
        <w:t>Systemic disparities</w:t>
      </w:r>
      <w:bookmarkEnd w:id="43"/>
    </w:p>
    <w:p w14:paraId="08B2924C" w14:textId="77777777" w:rsidR="00AD2E63" w:rsidRPr="00B61AC6" w:rsidRDefault="00AD2E63" w:rsidP="00B61AC6">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sidRPr="00B61AC6">
        <w:rPr>
          <w:rFonts w:ascii="ArialMT" w:hAnsi="ArialMT" w:cs="ArialMT"/>
          <w:sz w:val="24"/>
          <w:szCs w:val="24"/>
        </w:rPr>
        <w:t>New Zealand has two separate systems providing disability supports:</w:t>
      </w:r>
    </w:p>
    <w:p w14:paraId="45A32D99" w14:textId="77777777" w:rsidR="00AD2E63" w:rsidRPr="00B61AC6" w:rsidRDefault="00AD2E63" w:rsidP="00B61AC6">
      <w:pPr>
        <w:pStyle w:val="ListParagraph"/>
        <w:numPr>
          <w:ilvl w:val="1"/>
          <w:numId w:val="38"/>
        </w:numPr>
        <w:ind w:left="1276" w:hanging="357"/>
        <w:contextualSpacing w:val="0"/>
        <w:rPr>
          <w:rFonts w:ascii="Arial" w:hAnsi="Arial" w:cs="Arial"/>
          <w:sz w:val="24"/>
          <w:szCs w:val="24"/>
        </w:rPr>
      </w:pPr>
      <w:r w:rsidRPr="00B61AC6">
        <w:rPr>
          <w:rFonts w:ascii="Arial" w:hAnsi="Arial" w:cs="Arial"/>
          <w:sz w:val="24"/>
          <w:szCs w:val="24"/>
        </w:rPr>
        <w:t xml:space="preserve">Accident Compensation Corporation (ACC) that covers people disabled by injury or accident, and </w:t>
      </w:r>
    </w:p>
    <w:p w14:paraId="20192512" w14:textId="77777777" w:rsidR="00AD2E63" w:rsidRPr="00B61AC6" w:rsidRDefault="00AD2E63" w:rsidP="00B61AC6">
      <w:pPr>
        <w:pStyle w:val="ListParagraph"/>
        <w:numPr>
          <w:ilvl w:val="1"/>
          <w:numId w:val="38"/>
        </w:numPr>
        <w:ind w:left="1276" w:hanging="357"/>
        <w:contextualSpacing w:val="0"/>
        <w:rPr>
          <w:rFonts w:ascii="Arial" w:hAnsi="Arial" w:cs="Arial"/>
          <w:sz w:val="24"/>
          <w:szCs w:val="24"/>
        </w:rPr>
      </w:pPr>
      <w:r w:rsidRPr="00B61AC6">
        <w:rPr>
          <w:rFonts w:ascii="Arial" w:hAnsi="Arial" w:cs="Arial"/>
          <w:sz w:val="24"/>
          <w:szCs w:val="24"/>
        </w:rPr>
        <w:t>Ministr</w:t>
      </w:r>
      <w:r w:rsidR="003D1EDA">
        <w:rPr>
          <w:rFonts w:ascii="Arial" w:hAnsi="Arial" w:cs="Arial"/>
          <w:sz w:val="24"/>
          <w:szCs w:val="24"/>
        </w:rPr>
        <w:t>ies</w:t>
      </w:r>
      <w:r w:rsidRPr="00B61AC6">
        <w:rPr>
          <w:rFonts w:ascii="Arial" w:hAnsi="Arial" w:cs="Arial"/>
          <w:sz w:val="24"/>
          <w:szCs w:val="24"/>
        </w:rPr>
        <w:t xml:space="preserve"> of Health and Social Development</w:t>
      </w:r>
      <w:r w:rsidR="008D62A2">
        <w:rPr>
          <w:rFonts w:ascii="Arial" w:hAnsi="Arial" w:cs="Arial"/>
          <w:sz w:val="24"/>
          <w:szCs w:val="24"/>
        </w:rPr>
        <w:t xml:space="preserve">, including the District Health </w:t>
      </w:r>
      <w:r w:rsidRPr="00B61AC6">
        <w:rPr>
          <w:rFonts w:ascii="Arial" w:hAnsi="Arial" w:cs="Arial"/>
          <w:sz w:val="24"/>
          <w:szCs w:val="24"/>
        </w:rPr>
        <w:t>Boards, that fund people disabled from congenital factors or from ag</w:t>
      </w:r>
      <w:r w:rsidR="003D1EDA">
        <w:rPr>
          <w:rFonts w:ascii="Arial" w:hAnsi="Arial" w:cs="Arial"/>
          <w:sz w:val="24"/>
          <w:szCs w:val="24"/>
        </w:rPr>
        <w:t>e</w:t>
      </w:r>
      <w:r w:rsidRPr="00B61AC6">
        <w:rPr>
          <w:rFonts w:ascii="Arial" w:hAnsi="Arial" w:cs="Arial"/>
          <w:sz w:val="24"/>
          <w:szCs w:val="24"/>
        </w:rPr>
        <w:t xml:space="preserve">ing. </w:t>
      </w:r>
    </w:p>
    <w:p w14:paraId="7FAFD8E2" w14:textId="77777777" w:rsidR="00AD2E63" w:rsidRPr="00B61AC6" w:rsidRDefault="00AD2E63" w:rsidP="00B61AC6">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sidRPr="00B61AC6">
        <w:rPr>
          <w:rFonts w:ascii="ArialMT" w:hAnsi="ArialMT" w:cs="ArialMT"/>
          <w:sz w:val="24"/>
          <w:szCs w:val="24"/>
        </w:rPr>
        <w:t>The Law Commission has criticised the ACC system for unjustifiable discrimination based on the cause of disability.</w:t>
      </w:r>
      <w:r w:rsidRPr="00961351">
        <w:rPr>
          <w:rStyle w:val="EndnoteReference"/>
        </w:rPr>
        <w:endnoteReference w:id="106"/>
      </w:r>
      <w:r w:rsidRPr="00B61AC6">
        <w:rPr>
          <w:rFonts w:ascii="ArialMT" w:hAnsi="ArialMT" w:cs="ArialMT"/>
          <w:sz w:val="24"/>
          <w:szCs w:val="24"/>
        </w:rPr>
        <w:t xml:space="preserve"> </w:t>
      </w:r>
    </w:p>
    <w:p w14:paraId="182062E5" w14:textId="77777777" w:rsidR="00AD2E63" w:rsidRPr="009254EB" w:rsidRDefault="00AD2E63" w:rsidP="00B61AC6">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sidRPr="00B61AC6">
        <w:rPr>
          <w:rFonts w:ascii="ArialMT" w:hAnsi="ArialMT" w:cs="ArialMT"/>
          <w:sz w:val="24"/>
          <w:szCs w:val="24"/>
        </w:rPr>
        <w:t>There are reported inconsistencies and inequalities between these two systems with reports that ACC sometimes provides higher levels of support. For example, if a leg or sight is lost through diabetes, supports are likely to be much less than if sight or a leg was lost as the result of an accident.</w:t>
      </w:r>
      <w:r w:rsidRPr="00961351">
        <w:rPr>
          <w:rStyle w:val="EndnoteReference"/>
        </w:rPr>
        <w:endnoteReference w:id="107"/>
      </w:r>
      <w:r w:rsidRPr="00B61AC6">
        <w:rPr>
          <w:rFonts w:ascii="ArialMT" w:hAnsi="ArialMT" w:cs="ArialMT"/>
          <w:sz w:val="24"/>
          <w:szCs w:val="24"/>
        </w:rPr>
        <w:t xml:space="preserve"> Disabled people have called</w:t>
      </w:r>
      <w:r w:rsidRPr="009254EB">
        <w:rPr>
          <w:rFonts w:ascii="ArialMT" w:hAnsi="ArialMT" w:cs="ArialMT"/>
          <w:sz w:val="24"/>
          <w:szCs w:val="24"/>
        </w:rPr>
        <w:t xml:space="preserve"> for the two systems to be made one system for all disabled people</w:t>
      </w:r>
      <w:r w:rsidR="003D1EDA">
        <w:rPr>
          <w:rFonts w:ascii="ArialMT" w:hAnsi="ArialMT" w:cs="ArialMT"/>
          <w:sz w:val="24"/>
          <w:szCs w:val="24"/>
        </w:rPr>
        <w:t>,</w:t>
      </w:r>
      <w:r w:rsidRPr="009254EB">
        <w:rPr>
          <w:rFonts w:ascii="ArialMT" w:hAnsi="ArialMT" w:cs="ArialMT"/>
          <w:sz w:val="24"/>
          <w:szCs w:val="24"/>
        </w:rPr>
        <w:t xml:space="preserve"> irrespective of the cause of disability</w:t>
      </w:r>
      <w:r w:rsidR="00E927CE">
        <w:rPr>
          <w:rFonts w:ascii="ArialMT" w:hAnsi="ArialMT" w:cs="ArialMT"/>
          <w:sz w:val="24"/>
          <w:szCs w:val="24"/>
        </w:rPr>
        <w:t>.</w:t>
      </w:r>
    </w:p>
    <w:p w14:paraId="2D7EAA5B" w14:textId="77777777" w:rsidR="00AD2E63" w:rsidRPr="009254EB" w:rsidRDefault="00AD2E63" w:rsidP="009254EB">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sidRPr="009254EB">
        <w:rPr>
          <w:rFonts w:ascii="ArialMT" w:hAnsi="ArialMT" w:cs="ArialMT"/>
          <w:sz w:val="24"/>
          <w:szCs w:val="24"/>
        </w:rPr>
        <w:t>Disabled people not disabled by injury continue to report negative experience</w:t>
      </w:r>
      <w:r w:rsidR="003D1EDA">
        <w:rPr>
          <w:rFonts w:ascii="ArialMT" w:hAnsi="ArialMT" w:cs="ArialMT"/>
          <w:sz w:val="24"/>
          <w:szCs w:val="24"/>
        </w:rPr>
        <w:t>s</w:t>
      </w:r>
      <w:r w:rsidRPr="009254EB">
        <w:rPr>
          <w:rFonts w:ascii="ArialMT" w:hAnsi="ArialMT" w:cs="ArialMT"/>
          <w:sz w:val="24"/>
          <w:szCs w:val="24"/>
        </w:rPr>
        <w:t xml:space="preserve"> in health services reporting discrimination, inequality and a lack of dignity and respect in health services.</w:t>
      </w:r>
      <w:r w:rsidRPr="00961351">
        <w:rPr>
          <w:rStyle w:val="EndnoteReference"/>
        </w:rPr>
        <w:endnoteReference w:id="108"/>
      </w:r>
      <w:r w:rsidRPr="009254EB">
        <w:rPr>
          <w:rFonts w:ascii="ArialMT" w:hAnsi="ArialMT" w:cs="ArialMT"/>
          <w:sz w:val="24"/>
          <w:szCs w:val="24"/>
        </w:rPr>
        <w:t xml:space="preserve"> </w:t>
      </w:r>
    </w:p>
    <w:p w14:paraId="6F5A439E" w14:textId="77777777" w:rsidR="00AD2E63" w:rsidRPr="0037210A" w:rsidRDefault="00AD2E63" w:rsidP="007A241E">
      <w:pPr>
        <w:pStyle w:val="Heading2"/>
      </w:pPr>
      <w:bookmarkStart w:id="44" w:name="_Toc268717839"/>
      <w:r>
        <w:t xml:space="preserve">Small </w:t>
      </w:r>
      <w:r w:rsidRPr="0037210A">
        <w:t>moves towards people-centred disability support services</w:t>
      </w:r>
      <w:bookmarkEnd w:id="44"/>
    </w:p>
    <w:p w14:paraId="74E0E713" w14:textId="77777777" w:rsidR="00AD2E63" w:rsidRPr="009254EB" w:rsidRDefault="00AD2E63" w:rsidP="009254EB">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sidRPr="009254EB">
        <w:rPr>
          <w:rFonts w:ascii="ArialMT" w:hAnsi="ArialMT" w:cs="ArialMT"/>
          <w:sz w:val="24"/>
          <w:szCs w:val="24"/>
        </w:rPr>
        <w:t>A Ministry of Health demonstration project established in 2011 includes providing the option of individualised funding and Coordinators to support the disabled person to get the services and support they want.</w:t>
      </w:r>
      <w:r w:rsidRPr="00961351">
        <w:rPr>
          <w:rStyle w:val="EndnoteReference"/>
        </w:rPr>
        <w:endnoteReference w:id="109"/>
      </w:r>
      <w:r w:rsidRPr="009254EB">
        <w:rPr>
          <w:rFonts w:ascii="ArialMT" w:hAnsi="ArialMT" w:cs="ArialMT"/>
          <w:sz w:val="24"/>
          <w:szCs w:val="24"/>
        </w:rPr>
        <w:t xml:space="preserve"> This project is being trialled in one area and in 2012 had helped </w:t>
      </w:r>
      <w:r w:rsidR="00A5544A">
        <w:rPr>
          <w:rFonts w:ascii="ArialMT" w:hAnsi="ArialMT" w:cs="ArialMT"/>
          <w:sz w:val="24"/>
          <w:szCs w:val="24"/>
        </w:rPr>
        <w:t>27</w:t>
      </w:r>
      <w:r w:rsidRPr="009254EB">
        <w:rPr>
          <w:rFonts w:ascii="ArialMT" w:hAnsi="ArialMT" w:cs="ArialMT"/>
          <w:sz w:val="24"/>
          <w:szCs w:val="24"/>
        </w:rPr>
        <w:t xml:space="preserve"> people and their families achieve some positive changes in their lives. At August 2013 a total of </w:t>
      </w:r>
      <w:r w:rsidR="00A5544A">
        <w:rPr>
          <w:rFonts w:ascii="ArialMT" w:hAnsi="ArialMT" w:cs="ArialMT"/>
          <w:sz w:val="24"/>
          <w:szCs w:val="24"/>
        </w:rPr>
        <w:t>59</w:t>
      </w:r>
      <w:r w:rsidRPr="009254EB">
        <w:rPr>
          <w:rFonts w:ascii="ArialMT" w:hAnsi="ArialMT" w:cs="ArialMT"/>
          <w:sz w:val="24"/>
          <w:szCs w:val="24"/>
        </w:rPr>
        <w:t xml:space="preserve"> people had asked to work with this new project.</w:t>
      </w:r>
      <w:r w:rsidRPr="00961351">
        <w:rPr>
          <w:rStyle w:val="EndnoteReference"/>
        </w:rPr>
        <w:endnoteReference w:id="110"/>
      </w:r>
    </w:p>
    <w:p w14:paraId="730DCCA5" w14:textId="77777777" w:rsidR="00AD2E63" w:rsidRPr="009254EB" w:rsidRDefault="00AD2E63" w:rsidP="009254EB">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sidRPr="009254EB">
        <w:rPr>
          <w:rFonts w:ascii="ArialMT" w:hAnsi="ArialMT" w:cs="ArialMT"/>
          <w:sz w:val="24"/>
          <w:szCs w:val="24"/>
        </w:rPr>
        <w:t>Another government project involving the Ministry of Health, Ministry of Education and Ministry of Social Development also aims to provide disabled people with greater choice and control around their support and services</w:t>
      </w:r>
      <w:r w:rsidRPr="00961351">
        <w:rPr>
          <w:rStyle w:val="EndnoteReference"/>
        </w:rPr>
        <w:endnoteReference w:id="111"/>
      </w:r>
      <w:r w:rsidRPr="009254EB">
        <w:rPr>
          <w:rFonts w:ascii="ArialMT" w:hAnsi="ArialMT" w:cs="ArialMT"/>
          <w:sz w:val="24"/>
          <w:szCs w:val="24"/>
        </w:rPr>
        <w:t xml:space="preserve">. Called </w:t>
      </w:r>
      <w:r w:rsidR="00A5544A">
        <w:rPr>
          <w:rFonts w:ascii="ArialMT" w:hAnsi="ArialMT" w:cs="ArialMT"/>
          <w:sz w:val="24"/>
          <w:szCs w:val="24"/>
        </w:rPr>
        <w:t>‘</w:t>
      </w:r>
      <w:r w:rsidRPr="009254EB">
        <w:rPr>
          <w:rFonts w:ascii="ArialMT" w:hAnsi="ArialMT" w:cs="ArialMT"/>
          <w:sz w:val="24"/>
          <w:szCs w:val="24"/>
        </w:rPr>
        <w:t>Enabling Good Lives</w:t>
      </w:r>
      <w:r w:rsidR="00A5544A">
        <w:rPr>
          <w:rFonts w:ascii="ArialMT" w:hAnsi="ArialMT" w:cs="ArialMT"/>
          <w:sz w:val="24"/>
          <w:szCs w:val="24"/>
        </w:rPr>
        <w:t>’</w:t>
      </w:r>
      <w:r w:rsidRPr="009254EB">
        <w:rPr>
          <w:rFonts w:ascii="ArialMT" w:hAnsi="ArialMT" w:cs="ArialMT"/>
          <w:sz w:val="24"/>
          <w:szCs w:val="24"/>
        </w:rPr>
        <w:t xml:space="preserve"> demonstration projects have been established in Christchurch and the Waikato region and will run for three years</w:t>
      </w:r>
      <w:r w:rsidR="008D62A2">
        <w:rPr>
          <w:rFonts w:ascii="ArialMT" w:hAnsi="ArialMT" w:cs="ArialMT"/>
          <w:sz w:val="24"/>
          <w:szCs w:val="24"/>
        </w:rPr>
        <w:t xml:space="preserve">. The </w:t>
      </w:r>
      <w:r w:rsidRPr="009254EB">
        <w:rPr>
          <w:rFonts w:ascii="ArialMT" w:hAnsi="ArialMT" w:cs="ArialMT"/>
          <w:sz w:val="24"/>
          <w:szCs w:val="24"/>
        </w:rPr>
        <w:t xml:space="preserve">Christchurch project </w:t>
      </w:r>
      <w:r w:rsidR="008D62A2">
        <w:rPr>
          <w:rFonts w:ascii="ArialMT" w:hAnsi="ArialMT" w:cs="ArialMT"/>
          <w:sz w:val="24"/>
          <w:szCs w:val="24"/>
        </w:rPr>
        <w:t xml:space="preserve">is </w:t>
      </w:r>
      <w:r w:rsidRPr="009254EB">
        <w:rPr>
          <w:rFonts w:ascii="ArialMT" w:hAnsi="ArialMT" w:cs="ArialMT"/>
          <w:sz w:val="24"/>
          <w:szCs w:val="24"/>
        </w:rPr>
        <w:t>initially focusing on school leavers with high needs.</w:t>
      </w:r>
    </w:p>
    <w:p w14:paraId="7370C2CF" w14:textId="77777777" w:rsidR="00AD2E63" w:rsidRPr="009254EB" w:rsidRDefault="00AD2E63" w:rsidP="009254EB">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sidRPr="009254EB">
        <w:rPr>
          <w:rFonts w:ascii="ArialMT" w:hAnsi="ArialMT" w:cs="ArialMT"/>
          <w:sz w:val="24"/>
          <w:szCs w:val="24"/>
        </w:rPr>
        <w:t xml:space="preserve">These new approaches have potential to benefit a large number of disabled people however, </w:t>
      </w:r>
      <w:r w:rsidR="008D62A2">
        <w:rPr>
          <w:rFonts w:ascii="ArialMT" w:hAnsi="ArialMT" w:cs="ArialMT"/>
          <w:sz w:val="24"/>
          <w:szCs w:val="24"/>
        </w:rPr>
        <w:t xml:space="preserve">these </w:t>
      </w:r>
      <w:r w:rsidRPr="009254EB">
        <w:rPr>
          <w:rFonts w:ascii="ArialMT" w:hAnsi="ArialMT" w:cs="ArialMT"/>
          <w:sz w:val="24"/>
          <w:szCs w:val="24"/>
        </w:rPr>
        <w:t xml:space="preserve">projects are small scale and progress </w:t>
      </w:r>
      <w:r w:rsidR="008D62A2">
        <w:rPr>
          <w:rFonts w:ascii="ArialMT" w:hAnsi="ArialMT" w:cs="ArialMT"/>
          <w:sz w:val="24"/>
          <w:szCs w:val="24"/>
        </w:rPr>
        <w:t xml:space="preserve">has been slow. Also, various factors have contributed to slow uptake of the </w:t>
      </w:r>
      <w:r w:rsidRPr="009254EB">
        <w:rPr>
          <w:rFonts w:ascii="ArialMT" w:hAnsi="ArialMT" w:cs="ArialMT"/>
          <w:sz w:val="24"/>
          <w:szCs w:val="24"/>
        </w:rPr>
        <w:t>services over the last four years.</w:t>
      </w:r>
      <w:r w:rsidRPr="00961351">
        <w:rPr>
          <w:rStyle w:val="EndnoteReference"/>
        </w:rPr>
        <w:endnoteReference w:id="112"/>
      </w:r>
    </w:p>
    <w:p w14:paraId="47EE7C8E" w14:textId="77777777" w:rsidR="00AD2E63" w:rsidRPr="009254EB" w:rsidRDefault="00AD2E63" w:rsidP="009254EB">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sidRPr="009254EB">
        <w:rPr>
          <w:rFonts w:ascii="ArialMT" w:hAnsi="ArialMT" w:cs="ArialMT"/>
          <w:sz w:val="24"/>
          <w:szCs w:val="24"/>
        </w:rPr>
        <w:t xml:space="preserve">Other than </w:t>
      </w:r>
      <w:r w:rsidR="008D62A2">
        <w:rPr>
          <w:rFonts w:ascii="ArialMT" w:hAnsi="ArialMT" w:cs="ArialMT"/>
          <w:sz w:val="24"/>
          <w:szCs w:val="24"/>
        </w:rPr>
        <w:t xml:space="preserve">saying </w:t>
      </w:r>
      <w:r w:rsidRPr="009254EB">
        <w:rPr>
          <w:rFonts w:ascii="ArialMT" w:hAnsi="ArialMT" w:cs="ArialMT"/>
          <w:sz w:val="24"/>
          <w:szCs w:val="24"/>
        </w:rPr>
        <w:t>these demonstration projects will inform future directions</w:t>
      </w:r>
      <w:r w:rsidR="00A5544A">
        <w:rPr>
          <w:rFonts w:ascii="ArialMT" w:hAnsi="ArialMT" w:cs="ArialMT"/>
          <w:sz w:val="24"/>
          <w:szCs w:val="24"/>
        </w:rPr>
        <w:t>,</w:t>
      </w:r>
      <w:r w:rsidRPr="009254EB">
        <w:rPr>
          <w:rFonts w:ascii="ArialMT" w:hAnsi="ArialMT" w:cs="ArialMT"/>
          <w:sz w:val="24"/>
          <w:szCs w:val="24"/>
        </w:rPr>
        <w:t xml:space="preserve"> the Government has not committed to any long-term plans or targets to</w:t>
      </w:r>
      <w:r w:rsidR="008D62A2">
        <w:rPr>
          <w:rFonts w:ascii="ArialMT" w:hAnsi="ArialMT" w:cs="ArialMT"/>
          <w:sz w:val="24"/>
          <w:szCs w:val="24"/>
        </w:rPr>
        <w:t xml:space="preserve"> transform</w:t>
      </w:r>
      <w:r w:rsidRPr="009254EB">
        <w:rPr>
          <w:rFonts w:ascii="ArialMT" w:hAnsi="ArialMT" w:cs="ArialMT"/>
          <w:sz w:val="24"/>
          <w:szCs w:val="24"/>
        </w:rPr>
        <w:t xml:space="preserve"> the entire disability support system</w:t>
      </w:r>
      <w:r w:rsidR="00A5544A">
        <w:rPr>
          <w:rFonts w:ascii="ArialMT" w:hAnsi="ArialMT" w:cs="ArialMT"/>
          <w:sz w:val="24"/>
          <w:szCs w:val="24"/>
        </w:rPr>
        <w:t>,</w:t>
      </w:r>
      <w:r w:rsidRPr="009254EB">
        <w:rPr>
          <w:rFonts w:ascii="ArialMT" w:hAnsi="ArialMT" w:cs="ArialMT"/>
          <w:sz w:val="24"/>
          <w:szCs w:val="24"/>
        </w:rPr>
        <w:t xml:space="preserve"> which is </w:t>
      </w:r>
      <w:r w:rsidR="008D62A2">
        <w:rPr>
          <w:rFonts w:ascii="ArialMT" w:hAnsi="ArialMT" w:cs="ArialMT"/>
          <w:sz w:val="24"/>
          <w:szCs w:val="24"/>
        </w:rPr>
        <w:t xml:space="preserve">the outcome </w:t>
      </w:r>
      <w:r w:rsidRPr="009254EB">
        <w:rPr>
          <w:rFonts w:ascii="ArialMT" w:hAnsi="ArialMT" w:cs="ArialMT"/>
          <w:sz w:val="24"/>
          <w:szCs w:val="24"/>
        </w:rPr>
        <w:t>sought by disabled people.</w:t>
      </w:r>
    </w:p>
    <w:p w14:paraId="232D2915" w14:textId="77777777" w:rsidR="00AD2E63" w:rsidRPr="00BC2B3B" w:rsidRDefault="00AD2E63" w:rsidP="007A241E">
      <w:pPr>
        <w:pStyle w:val="Heading2"/>
      </w:pPr>
      <w:bookmarkStart w:id="45" w:name="_Toc268717840"/>
      <w:r w:rsidRPr="00BC2B3B">
        <w:t>Learning/intellectually disabled people</w:t>
      </w:r>
      <w:bookmarkEnd w:id="45"/>
    </w:p>
    <w:p w14:paraId="168DC7C6" w14:textId="77777777" w:rsidR="00AD2E63" w:rsidRPr="009254EB" w:rsidRDefault="00AD2E63" w:rsidP="009254EB">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sidRPr="009254EB">
        <w:rPr>
          <w:rFonts w:ascii="ArialMT" w:hAnsi="ArialMT" w:cs="ArialMT"/>
          <w:sz w:val="24"/>
          <w:szCs w:val="24"/>
        </w:rPr>
        <w:t>The serious poor health status of people with intellectual/learning disabilities has been well documented in New Zealand, including in a 2003 report of the National Health Committee.</w:t>
      </w:r>
      <w:r w:rsidRPr="00961351">
        <w:rPr>
          <w:rStyle w:val="EndnoteReference"/>
        </w:rPr>
        <w:endnoteReference w:id="113"/>
      </w:r>
      <w:r w:rsidRPr="009254EB">
        <w:rPr>
          <w:rFonts w:ascii="ArialMT" w:hAnsi="ArialMT" w:cs="ArialMT"/>
          <w:sz w:val="24"/>
          <w:szCs w:val="24"/>
        </w:rPr>
        <w:t xml:space="preserve"> However, there has been minimal progress on addressing this</w:t>
      </w:r>
      <w:r w:rsidRPr="00961351">
        <w:rPr>
          <w:rStyle w:val="EndnoteReference"/>
        </w:rPr>
        <w:endnoteReference w:id="114"/>
      </w:r>
      <w:r w:rsidR="00A5544A">
        <w:rPr>
          <w:rFonts w:ascii="ArialMT" w:hAnsi="ArialMT" w:cs="ArialMT"/>
          <w:sz w:val="24"/>
          <w:szCs w:val="24"/>
        </w:rPr>
        <w:t>,</w:t>
      </w:r>
      <w:r w:rsidRPr="009254EB">
        <w:rPr>
          <w:rFonts w:ascii="ArialMT" w:hAnsi="ArialMT" w:cs="ArialMT"/>
          <w:sz w:val="24"/>
          <w:szCs w:val="24"/>
        </w:rPr>
        <w:t xml:space="preserve"> which </w:t>
      </w:r>
      <w:r w:rsidR="00E367A5">
        <w:rPr>
          <w:rFonts w:ascii="ArialMT" w:hAnsi="ArialMT" w:cs="ArialMT"/>
          <w:sz w:val="24"/>
          <w:szCs w:val="24"/>
        </w:rPr>
        <w:t>was</w:t>
      </w:r>
      <w:r w:rsidRPr="009254EB">
        <w:rPr>
          <w:rFonts w:ascii="ArialMT" w:hAnsi="ArialMT" w:cs="ArialMT"/>
          <w:sz w:val="24"/>
          <w:szCs w:val="24"/>
        </w:rPr>
        <w:t xml:space="preserve"> commented on by the UN during New Zealand’s second Universal Periodic Review.</w:t>
      </w:r>
      <w:r w:rsidRPr="00961351">
        <w:rPr>
          <w:rStyle w:val="EndnoteReference"/>
        </w:rPr>
        <w:endnoteReference w:id="115"/>
      </w:r>
    </w:p>
    <w:p w14:paraId="5835B2CC" w14:textId="77777777" w:rsidR="00AD2E63" w:rsidRPr="009254EB" w:rsidRDefault="00AD2E63" w:rsidP="009254EB">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sidRPr="009254EB">
        <w:rPr>
          <w:rFonts w:ascii="ArialMT" w:hAnsi="ArialMT" w:cs="ArialMT"/>
          <w:sz w:val="24"/>
          <w:szCs w:val="24"/>
        </w:rPr>
        <w:t>The Government’s new Disability Action Plan 2014 - 2018</w:t>
      </w:r>
      <w:r w:rsidRPr="00961351">
        <w:rPr>
          <w:rStyle w:val="EndnoteReference"/>
        </w:rPr>
        <w:endnoteReference w:id="116"/>
      </w:r>
      <w:r w:rsidRPr="009254EB">
        <w:rPr>
          <w:rFonts w:ascii="ArialMT" w:hAnsi="ArialMT" w:cs="ArialMT"/>
          <w:sz w:val="24"/>
          <w:szCs w:val="24"/>
        </w:rPr>
        <w:t xml:space="preserve"> identifies the need to improve health outcomes for disabled people</w:t>
      </w:r>
      <w:r w:rsidR="00A5544A">
        <w:rPr>
          <w:rFonts w:ascii="ArialMT" w:hAnsi="ArialMT" w:cs="ArialMT"/>
          <w:sz w:val="24"/>
          <w:szCs w:val="24"/>
        </w:rPr>
        <w:t>,</w:t>
      </w:r>
      <w:r w:rsidRPr="009254EB">
        <w:rPr>
          <w:rFonts w:ascii="ArialMT" w:hAnsi="ArialMT" w:cs="ArialMT"/>
          <w:sz w:val="24"/>
          <w:szCs w:val="24"/>
        </w:rPr>
        <w:t xml:space="preserve"> with a specific focus on learning</w:t>
      </w:r>
      <w:r w:rsidR="00A5544A">
        <w:rPr>
          <w:rFonts w:ascii="ArialMT" w:hAnsi="ArialMT" w:cs="ArialMT"/>
          <w:sz w:val="24"/>
          <w:szCs w:val="24"/>
        </w:rPr>
        <w:t>/intellectually</w:t>
      </w:r>
      <w:r w:rsidRPr="009254EB">
        <w:rPr>
          <w:rFonts w:ascii="ArialMT" w:hAnsi="ArialMT" w:cs="ArialMT"/>
          <w:sz w:val="24"/>
          <w:szCs w:val="24"/>
        </w:rPr>
        <w:t xml:space="preserve"> disabled people</w:t>
      </w:r>
      <w:r w:rsidR="00E367A5">
        <w:rPr>
          <w:rFonts w:ascii="ArialMT" w:hAnsi="ArialMT" w:cs="ArialMT"/>
          <w:sz w:val="24"/>
          <w:szCs w:val="24"/>
        </w:rPr>
        <w:t xml:space="preserve">. A </w:t>
      </w:r>
      <w:r w:rsidRPr="009254EB">
        <w:rPr>
          <w:rFonts w:ascii="ArialMT" w:hAnsi="ArialMT" w:cs="ArialMT"/>
          <w:sz w:val="24"/>
          <w:szCs w:val="24"/>
        </w:rPr>
        <w:t xml:space="preserve">work programme with targets and timeframes has yet to be developed. </w:t>
      </w:r>
    </w:p>
    <w:p w14:paraId="1F191AF9" w14:textId="77777777" w:rsidR="00AD2E63" w:rsidRPr="00BC2B3B" w:rsidRDefault="00AD2E63" w:rsidP="007A241E">
      <w:pPr>
        <w:pStyle w:val="Heading2"/>
      </w:pPr>
      <w:bookmarkStart w:id="46" w:name="_Toc268717841"/>
      <w:r w:rsidRPr="00BF7277">
        <w:t>M</w:t>
      </w:r>
      <w:r w:rsidR="00A5544A" w:rsidRPr="00BF7277">
        <w:rPr>
          <w:rFonts w:ascii="ArialMT" w:hAnsi="ArialMT"/>
          <w:sz w:val="24"/>
        </w:rPr>
        <w:t>ā</w:t>
      </w:r>
      <w:r w:rsidRPr="00BF7277">
        <w:t>ori</w:t>
      </w:r>
      <w:bookmarkEnd w:id="46"/>
    </w:p>
    <w:p w14:paraId="212C7449" w14:textId="77777777" w:rsidR="00AD2E63" w:rsidRPr="009254EB" w:rsidRDefault="00AD2E63" w:rsidP="009254EB">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sidRPr="009254EB">
        <w:rPr>
          <w:rFonts w:ascii="ArialMT" w:hAnsi="ArialMT" w:cs="ArialMT"/>
          <w:sz w:val="24"/>
          <w:szCs w:val="24"/>
        </w:rPr>
        <w:t>As a population</w:t>
      </w:r>
      <w:r w:rsidR="00A5544A">
        <w:rPr>
          <w:rFonts w:ascii="ArialMT" w:hAnsi="ArialMT" w:cs="ArialMT"/>
          <w:sz w:val="24"/>
          <w:szCs w:val="24"/>
        </w:rPr>
        <w:t>,</w:t>
      </w:r>
      <w:r w:rsidRPr="009254EB">
        <w:rPr>
          <w:rFonts w:ascii="ArialMT" w:hAnsi="ArialMT" w:cs="ArialMT"/>
          <w:sz w:val="24"/>
          <w:szCs w:val="24"/>
        </w:rPr>
        <w:t xml:space="preserve"> Māori people have a higher incidence of disability than non-Māori people</w:t>
      </w:r>
      <w:r w:rsidRPr="00961351">
        <w:rPr>
          <w:rStyle w:val="EndnoteReference"/>
        </w:rPr>
        <w:endnoteReference w:id="117"/>
      </w:r>
      <w:r w:rsidRPr="009254EB">
        <w:rPr>
          <w:rFonts w:ascii="ArialMT" w:hAnsi="ArialMT" w:cs="ArialMT"/>
          <w:sz w:val="24"/>
          <w:szCs w:val="24"/>
        </w:rPr>
        <w:t xml:space="preserve"> and have the poorest health status of any ethnic group in New Zealand.</w:t>
      </w:r>
      <w:r w:rsidRPr="00961351">
        <w:rPr>
          <w:rStyle w:val="EndnoteReference"/>
        </w:rPr>
        <w:endnoteReference w:id="118"/>
      </w:r>
      <w:r w:rsidRPr="009254EB">
        <w:rPr>
          <w:rFonts w:ascii="ArialMT" w:hAnsi="ArialMT" w:cs="ArialMT"/>
          <w:sz w:val="24"/>
          <w:szCs w:val="24"/>
        </w:rPr>
        <w:t xml:space="preserve"> </w:t>
      </w:r>
    </w:p>
    <w:p w14:paraId="4175E657" w14:textId="77777777" w:rsidR="00AD2E63" w:rsidRPr="009254EB" w:rsidRDefault="00AD2E63" w:rsidP="009254EB">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sidRPr="009254EB">
        <w:rPr>
          <w:rFonts w:ascii="ArialMT" w:hAnsi="ArialMT" w:cs="ArialMT"/>
          <w:sz w:val="24"/>
          <w:szCs w:val="24"/>
        </w:rPr>
        <w:t>Māori people are disproportionally represented in mental</w:t>
      </w:r>
      <w:r w:rsidR="00E367A5">
        <w:rPr>
          <w:rFonts w:ascii="ArialMT" w:hAnsi="ArialMT" w:cs="ArialMT"/>
          <w:sz w:val="24"/>
          <w:szCs w:val="24"/>
        </w:rPr>
        <w:t xml:space="preserve"> illness statistics, experience</w:t>
      </w:r>
      <w:r w:rsidRPr="009254EB">
        <w:rPr>
          <w:rFonts w:ascii="ArialMT" w:hAnsi="ArialMT" w:cs="ArialMT"/>
          <w:sz w:val="24"/>
          <w:szCs w:val="24"/>
        </w:rPr>
        <w:t xml:space="preserve"> a poorer standard of living, higher unemployment, lower educational achievement and socio-economic status and consequently poorer health.</w:t>
      </w:r>
      <w:r w:rsidRPr="00961351">
        <w:rPr>
          <w:rStyle w:val="EndnoteReference"/>
        </w:rPr>
        <w:endnoteReference w:id="119"/>
      </w:r>
    </w:p>
    <w:p w14:paraId="63127EEE" w14:textId="77777777" w:rsidR="00AD2E63" w:rsidRPr="009254EB" w:rsidRDefault="00AD2E63" w:rsidP="009254EB">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sidRPr="009254EB">
        <w:rPr>
          <w:rFonts w:ascii="ArialMT" w:hAnsi="ArialMT" w:cs="ArialMT"/>
          <w:sz w:val="24"/>
          <w:szCs w:val="24"/>
        </w:rPr>
        <w:t>The Government developed a Māori Disability Action Plan 2012 to 2017 Whāia Te Ao Mārama in collaboration with Māori disabled people, key stakeholders and the Māori Disability Leadership Group.</w:t>
      </w:r>
      <w:r w:rsidRPr="00961351">
        <w:rPr>
          <w:rStyle w:val="EndnoteReference"/>
        </w:rPr>
        <w:endnoteReference w:id="120"/>
      </w:r>
      <w:r w:rsidRPr="009254EB">
        <w:rPr>
          <w:rFonts w:ascii="ArialMT" w:hAnsi="ArialMT" w:cs="ArialMT"/>
          <w:sz w:val="24"/>
          <w:szCs w:val="24"/>
        </w:rPr>
        <w:t xml:space="preserve"> The Māori Disability Action Plan outlines priority areas to improve outcome</w:t>
      </w:r>
      <w:r w:rsidR="00A5544A">
        <w:rPr>
          <w:rFonts w:ascii="ArialMT" w:hAnsi="ArialMT" w:cs="ArialMT"/>
          <w:sz w:val="24"/>
          <w:szCs w:val="24"/>
        </w:rPr>
        <w:t>s</w:t>
      </w:r>
      <w:r w:rsidRPr="009254EB">
        <w:rPr>
          <w:rFonts w:ascii="ArialMT" w:hAnsi="ArialMT" w:cs="ArialMT"/>
          <w:sz w:val="24"/>
          <w:szCs w:val="24"/>
        </w:rPr>
        <w:t xml:space="preserve"> for Māori disabled people and their wh</w:t>
      </w:r>
      <w:r w:rsidR="00A5544A" w:rsidRPr="00BF7277">
        <w:rPr>
          <w:rFonts w:ascii="ArialMT" w:hAnsi="ArialMT"/>
          <w:sz w:val="24"/>
        </w:rPr>
        <w:t>ā</w:t>
      </w:r>
      <w:r w:rsidRPr="009254EB">
        <w:rPr>
          <w:rFonts w:ascii="ArialMT" w:hAnsi="ArialMT" w:cs="ArialMT"/>
          <w:sz w:val="24"/>
          <w:szCs w:val="24"/>
        </w:rPr>
        <w:t>nau</w:t>
      </w:r>
      <w:r w:rsidR="00E927CE">
        <w:rPr>
          <w:rFonts w:ascii="ArialMT" w:hAnsi="ArialMT" w:cs="ArialMT"/>
          <w:sz w:val="24"/>
          <w:szCs w:val="24"/>
        </w:rPr>
        <w:t xml:space="preserve"> (family)</w:t>
      </w:r>
      <w:r w:rsidRPr="009254EB">
        <w:rPr>
          <w:rFonts w:ascii="ArialMT" w:hAnsi="ArialMT" w:cs="ArialMT"/>
          <w:sz w:val="24"/>
          <w:szCs w:val="24"/>
        </w:rPr>
        <w:t>. A monitoring and advisory group of Māori disabled people meet six-monthly to review progress on implementation and to provide advice to the Ministry</w:t>
      </w:r>
      <w:r w:rsidR="00A5544A">
        <w:rPr>
          <w:rFonts w:ascii="ArialMT" w:hAnsi="ArialMT" w:cs="ArialMT"/>
          <w:sz w:val="24"/>
          <w:szCs w:val="24"/>
        </w:rPr>
        <w:t xml:space="preserve"> of Health</w:t>
      </w:r>
      <w:r w:rsidRPr="009254EB">
        <w:rPr>
          <w:rFonts w:ascii="ArialMT" w:hAnsi="ArialMT" w:cs="ArialMT"/>
          <w:sz w:val="24"/>
          <w:szCs w:val="24"/>
        </w:rPr>
        <w:t>.</w:t>
      </w:r>
      <w:r w:rsidRPr="00961351">
        <w:rPr>
          <w:rStyle w:val="EndnoteReference"/>
        </w:rPr>
        <w:endnoteReference w:id="121"/>
      </w:r>
    </w:p>
    <w:p w14:paraId="579C5CCE" w14:textId="77777777" w:rsidR="00AD2E63" w:rsidRPr="00BC2B3B" w:rsidRDefault="00AD2E63" w:rsidP="007A241E">
      <w:pPr>
        <w:pStyle w:val="Heading2"/>
      </w:pPr>
      <w:bookmarkStart w:id="47" w:name="_Toc268717842"/>
      <w:r>
        <w:t>Pasifika</w:t>
      </w:r>
      <w:r w:rsidRPr="00BC2B3B">
        <w:t xml:space="preserve"> disabled people</w:t>
      </w:r>
      <w:bookmarkEnd w:id="47"/>
    </w:p>
    <w:p w14:paraId="24A13DB4" w14:textId="77777777" w:rsidR="00AD2E63" w:rsidRPr="009254EB" w:rsidRDefault="00AD2E63" w:rsidP="009254EB">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sidRPr="009254EB">
        <w:rPr>
          <w:rFonts w:ascii="ArialMT" w:hAnsi="ArialMT" w:cs="ArialMT"/>
          <w:sz w:val="24"/>
          <w:szCs w:val="24"/>
        </w:rPr>
        <w:t>Total rates of disability among Pasifika people</w:t>
      </w:r>
      <w:r w:rsidRPr="00961351">
        <w:rPr>
          <w:rStyle w:val="EndnoteReference"/>
        </w:rPr>
        <w:endnoteReference w:id="122"/>
      </w:r>
      <w:r w:rsidRPr="009254EB">
        <w:rPr>
          <w:rFonts w:ascii="ArialMT" w:hAnsi="ArialMT" w:cs="ArialMT"/>
          <w:sz w:val="24"/>
          <w:szCs w:val="24"/>
        </w:rPr>
        <w:t xml:space="preserve"> are similar to that of non-Pasifika people, however</w:t>
      </w:r>
      <w:r w:rsidR="00A5544A">
        <w:rPr>
          <w:rFonts w:ascii="ArialMT" w:hAnsi="ArialMT" w:cs="ArialMT"/>
          <w:sz w:val="24"/>
          <w:szCs w:val="24"/>
        </w:rPr>
        <w:t>,</w:t>
      </w:r>
      <w:r w:rsidRPr="009254EB">
        <w:rPr>
          <w:rFonts w:ascii="ArialMT" w:hAnsi="ArialMT" w:cs="ArialMT"/>
          <w:sz w:val="24"/>
          <w:szCs w:val="24"/>
        </w:rPr>
        <w:t xml:space="preserve"> Pasifika people present with different patterns of disability. For example, Pasifika children have higher rates of deafness and asthma than non-Pasifika children.</w:t>
      </w:r>
      <w:r w:rsidRPr="00961351">
        <w:rPr>
          <w:rStyle w:val="EndnoteReference"/>
        </w:rPr>
        <w:endnoteReference w:id="123"/>
      </w:r>
      <w:r w:rsidRPr="009254EB">
        <w:rPr>
          <w:rFonts w:ascii="ArialMT" w:hAnsi="ArialMT" w:cs="ArialMT"/>
          <w:sz w:val="24"/>
          <w:szCs w:val="24"/>
        </w:rPr>
        <w:t xml:space="preserve"> And, Pasifika people present with higher rates of severe disability than non-Pasifika people.</w:t>
      </w:r>
      <w:r w:rsidRPr="00961351">
        <w:rPr>
          <w:rStyle w:val="EndnoteReference"/>
        </w:rPr>
        <w:endnoteReference w:id="124"/>
      </w:r>
      <w:r w:rsidRPr="009254EB">
        <w:rPr>
          <w:rFonts w:ascii="ArialMT" w:hAnsi="ArialMT" w:cs="ArialMT"/>
          <w:sz w:val="24"/>
          <w:szCs w:val="24"/>
        </w:rPr>
        <w:t xml:space="preserve"> Diabetes is the leading cause of premature mortality and disability for Pasifika people, causing significant disability through heart disease, stroke, blindness, kidney failure and lower limb amputation.</w:t>
      </w:r>
      <w:r w:rsidRPr="00961351">
        <w:rPr>
          <w:rStyle w:val="EndnoteReference"/>
        </w:rPr>
        <w:endnoteReference w:id="125"/>
      </w:r>
      <w:r w:rsidRPr="009254EB">
        <w:rPr>
          <w:rFonts w:ascii="ArialMT" w:hAnsi="ArialMT" w:cs="ArialMT"/>
          <w:sz w:val="24"/>
          <w:szCs w:val="24"/>
        </w:rPr>
        <w:t xml:space="preserve"> </w:t>
      </w:r>
    </w:p>
    <w:p w14:paraId="58C8E753" w14:textId="77777777" w:rsidR="00AD2E63" w:rsidRPr="009254EB" w:rsidRDefault="00AD2E63" w:rsidP="009254EB">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sidRPr="009254EB">
        <w:rPr>
          <w:rFonts w:ascii="ArialMT" w:hAnsi="ArialMT" w:cs="ArialMT"/>
          <w:sz w:val="24"/>
          <w:szCs w:val="24"/>
        </w:rPr>
        <w:t xml:space="preserve">There is evidence to suggest that Pasifika disabled people are not receiving the same quality of care as the </w:t>
      </w:r>
      <w:r w:rsidR="00E367A5">
        <w:rPr>
          <w:rFonts w:ascii="ArialMT" w:hAnsi="ArialMT" w:cs="ArialMT"/>
          <w:sz w:val="24"/>
          <w:szCs w:val="24"/>
        </w:rPr>
        <w:t xml:space="preserve">rest of the </w:t>
      </w:r>
      <w:r w:rsidRPr="009254EB">
        <w:rPr>
          <w:rFonts w:ascii="ArialMT" w:hAnsi="ArialMT" w:cs="ArialMT"/>
          <w:sz w:val="24"/>
          <w:szCs w:val="24"/>
        </w:rPr>
        <w:t>population</w:t>
      </w:r>
      <w:r w:rsidR="00A5544A">
        <w:rPr>
          <w:rFonts w:ascii="ArialMT" w:hAnsi="ArialMT" w:cs="ArialMT"/>
          <w:sz w:val="24"/>
          <w:szCs w:val="24"/>
        </w:rPr>
        <w:t>,</w:t>
      </w:r>
      <w:r w:rsidRPr="009254EB">
        <w:rPr>
          <w:rFonts w:ascii="ArialMT" w:hAnsi="ArialMT" w:cs="ArialMT"/>
          <w:sz w:val="24"/>
          <w:szCs w:val="24"/>
        </w:rPr>
        <w:t xml:space="preserve"> with disparities in the uptake of disability support services, equipment, technology</w:t>
      </w:r>
      <w:r w:rsidRPr="00961351">
        <w:rPr>
          <w:rStyle w:val="EndnoteReference"/>
        </w:rPr>
        <w:endnoteReference w:id="126"/>
      </w:r>
      <w:r w:rsidRPr="009254EB">
        <w:rPr>
          <w:rFonts w:ascii="ArialMT" w:hAnsi="ArialMT" w:cs="ArialMT"/>
          <w:sz w:val="24"/>
          <w:szCs w:val="24"/>
        </w:rPr>
        <w:t>, residential services and supported living services.</w:t>
      </w:r>
      <w:r w:rsidRPr="00961351">
        <w:rPr>
          <w:rStyle w:val="EndnoteReference"/>
        </w:rPr>
        <w:endnoteReference w:id="127"/>
      </w:r>
      <w:r w:rsidRPr="009254EB">
        <w:rPr>
          <w:rFonts w:ascii="ArialMT" w:hAnsi="ArialMT" w:cs="ArialMT"/>
          <w:sz w:val="24"/>
          <w:szCs w:val="24"/>
        </w:rPr>
        <w:t xml:space="preserve"> Pasifika people report </w:t>
      </w:r>
      <w:r w:rsidR="00E367A5">
        <w:rPr>
          <w:rFonts w:ascii="ArialMT" w:hAnsi="ArialMT" w:cs="ArialMT"/>
          <w:sz w:val="24"/>
          <w:szCs w:val="24"/>
        </w:rPr>
        <w:t xml:space="preserve">that the </w:t>
      </w:r>
      <w:r w:rsidRPr="009254EB">
        <w:rPr>
          <w:rFonts w:ascii="ArialMT" w:hAnsi="ArialMT" w:cs="ArialMT"/>
          <w:sz w:val="24"/>
          <w:szCs w:val="24"/>
        </w:rPr>
        <w:t>barriers</w:t>
      </w:r>
      <w:r w:rsidR="00E367A5">
        <w:rPr>
          <w:rFonts w:ascii="ArialMT" w:hAnsi="ArialMT" w:cs="ArialMT"/>
          <w:sz w:val="24"/>
          <w:szCs w:val="24"/>
        </w:rPr>
        <w:t xml:space="preserve"> to disability services include</w:t>
      </w:r>
      <w:r w:rsidRPr="009254EB">
        <w:rPr>
          <w:rFonts w:ascii="ArialMT" w:hAnsi="ArialMT" w:cs="ArialMT"/>
          <w:sz w:val="24"/>
          <w:szCs w:val="24"/>
        </w:rPr>
        <w:t xml:space="preserve"> cultural, linguistic, logistic and physical factors.</w:t>
      </w:r>
      <w:r w:rsidRPr="00961351">
        <w:rPr>
          <w:rStyle w:val="EndnoteReference"/>
        </w:rPr>
        <w:endnoteReference w:id="128"/>
      </w:r>
    </w:p>
    <w:p w14:paraId="2E5F3930" w14:textId="77777777" w:rsidR="00AD2E63" w:rsidRPr="009254EB" w:rsidRDefault="00AD2E63" w:rsidP="009254EB">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sidRPr="009254EB">
        <w:rPr>
          <w:rFonts w:ascii="ArialMT" w:hAnsi="ArialMT" w:cs="ArialMT"/>
          <w:sz w:val="24"/>
          <w:szCs w:val="24"/>
        </w:rPr>
        <w:t xml:space="preserve">The Government’s National Pasifika Disability Plan </w:t>
      </w:r>
      <w:r w:rsidR="00A5544A">
        <w:rPr>
          <w:rFonts w:ascii="ArialMT" w:hAnsi="ArialMT" w:cs="ArialMT"/>
          <w:sz w:val="24"/>
          <w:szCs w:val="24"/>
        </w:rPr>
        <w:t>‘</w:t>
      </w:r>
      <w:r w:rsidRPr="009254EB">
        <w:rPr>
          <w:rFonts w:ascii="ArialMT" w:hAnsi="ArialMT" w:cs="ArialMT"/>
          <w:sz w:val="24"/>
          <w:szCs w:val="24"/>
        </w:rPr>
        <w:t>Faiva Ora 2014</w:t>
      </w:r>
      <w:r w:rsidR="00A5544A">
        <w:rPr>
          <w:rFonts w:ascii="ArialMT" w:hAnsi="ArialMT" w:cs="ArialMT"/>
          <w:sz w:val="24"/>
          <w:szCs w:val="24"/>
        </w:rPr>
        <w:t>-</w:t>
      </w:r>
      <w:r w:rsidRPr="009254EB">
        <w:rPr>
          <w:rFonts w:ascii="ArialMT" w:hAnsi="ArialMT" w:cs="ArialMT"/>
          <w:sz w:val="24"/>
          <w:szCs w:val="24"/>
        </w:rPr>
        <w:t>2016</w:t>
      </w:r>
      <w:r w:rsidR="00A5544A">
        <w:rPr>
          <w:rFonts w:ascii="ArialMT" w:hAnsi="ArialMT" w:cs="ArialMT"/>
          <w:sz w:val="24"/>
          <w:szCs w:val="24"/>
        </w:rPr>
        <w:t>’</w:t>
      </w:r>
      <w:r w:rsidRPr="009254EB">
        <w:rPr>
          <w:rFonts w:ascii="ArialMT" w:hAnsi="ArialMT" w:cs="ArialMT"/>
          <w:sz w:val="24"/>
          <w:szCs w:val="24"/>
        </w:rPr>
        <w:t xml:space="preserve"> identifies three priority areas for action to improve outcomes </w:t>
      </w:r>
      <w:r w:rsidR="00E367A5">
        <w:rPr>
          <w:rFonts w:ascii="ArialMT" w:hAnsi="ArialMT" w:cs="ArialMT"/>
          <w:sz w:val="24"/>
          <w:szCs w:val="24"/>
        </w:rPr>
        <w:t xml:space="preserve">for </w:t>
      </w:r>
      <w:r w:rsidRPr="009254EB">
        <w:rPr>
          <w:rFonts w:ascii="ArialMT" w:hAnsi="ArialMT" w:cs="ArialMT"/>
          <w:sz w:val="24"/>
          <w:szCs w:val="24"/>
        </w:rPr>
        <w:t>Pasifika disabled people and their family members.</w:t>
      </w:r>
      <w:r w:rsidRPr="00961351">
        <w:rPr>
          <w:rStyle w:val="EndnoteReference"/>
        </w:rPr>
        <w:endnoteReference w:id="129"/>
      </w:r>
      <w:r w:rsidRPr="009254EB">
        <w:rPr>
          <w:rFonts w:ascii="ArialMT" w:hAnsi="ArialMT" w:cs="ArialMT"/>
          <w:sz w:val="24"/>
          <w:szCs w:val="24"/>
        </w:rPr>
        <w:t xml:space="preserve"> This </w:t>
      </w:r>
      <w:r w:rsidR="00A5544A">
        <w:rPr>
          <w:rFonts w:ascii="ArialMT" w:hAnsi="ArialMT" w:cs="ArialMT"/>
          <w:sz w:val="24"/>
          <w:szCs w:val="24"/>
        </w:rPr>
        <w:t>A</w:t>
      </w:r>
      <w:r w:rsidRPr="009254EB">
        <w:rPr>
          <w:rFonts w:ascii="ArialMT" w:hAnsi="ArialMT" w:cs="ArialMT"/>
          <w:sz w:val="24"/>
          <w:szCs w:val="24"/>
        </w:rPr>
        <w:t xml:space="preserve">ction </w:t>
      </w:r>
      <w:r w:rsidR="00A5544A">
        <w:rPr>
          <w:rFonts w:ascii="ArialMT" w:hAnsi="ArialMT" w:cs="ArialMT"/>
          <w:sz w:val="24"/>
          <w:szCs w:val="24"/>
        </w:rPr>
        <w:t>P</w:t>
      </w:r>
      <w:r w:rsidRPr="009254EB">
        <w:rPr>
          <w:rFonts w:ascii="ArialMT" w:hAnsi="ArialMT" w:cs="ArialMT"/>
          <w:sz w:val="24"/>
          <w:szCs w:val="24"/>
        </w:rPr>
        <w:t xml:space="preserve">lan covers disability support services for Pasifika people but not access to health services generally. </w:t>
      </w:r>
    </w:p>
    <w:p w14:paraId="1621BEB5" w14:textId="77777777" w:rsidR="00AD2E63" w:rsidRPr="009254EB" w:rsidRDefault="00AD2E63" w:rsidP="009254EB">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sidRPr="009254EB">
        <w:rPr>
          <w:rFonts w:ascii="ArialMT" w:hAnsi="ArialMT" w:cs="ArialMT"/>
          <w:sz w:val="24"/>
          <w:szCs w:val="24"/>
        </w:rPr>
        <w:t xml:space="preserve">A </w:t>
      </w:r>
      <w:r w:rsidR="00A5544A">
        <w:rPr>
          <w:rFonts w:ascii="ArialMT" w:hAnsi="ArialMT" w:cs="ArialMT"/>
          <w:sz w:val="24"/>
          <w:szCs w:val="24"/>
        </w:rPr>
        <w:t>l</w:t>
      </w:r>
      <w:r w:rsidRPr="009254EB">
        <w:rPr>
          <w:rFonts w:ascii="ArialMT" w:hAnsi="ArialMT" w:cs="ArialMT"/>
          <w:sz w:val="24"/>
          <w:szCs w:val="24"/>
        </w:rPr>
        <w:t>eadership team is assisting the Ministry of Health with implementing this Strategy.</w:t>
      </w:r>
      <w:r w:rsidRPr="00961351">
        <w:rPr>
          <w:rStyle w:val="EndnoteReference"/>
        </w:rPr>
        <w:endnoteReference w:id="130"/>
      </w:r>
      <w:r w:rsidRPr="009254EB">
        <w:rPr>
          <w:rFonts w:ascii="ArialMT" w:hAnsi="ArialMT" w:cs="ArialMT"/>
          <w:sz w:val="24"/>
          <w:szCs w:val="24"/>
        </w:rPr>
        <w:t xml:space="preserve"> </w:t>
      </w:r>
    </w:p>
    <w:p w14:paraId="279DD82F" w14:textId="77777777" w:rsidR="00AD2E63" w:rsidRDefault="00AD2E63" w:rsidP="007A241E">
      <w:pPr>
        <w:pStyle w:val="Heading2"/>
      </w:pPr>
      <w:bookmarkStart w:id="48" w:name="_Toc268717843"/>
      <w:r>
        <w:t>Refugees with disabilities</w:t>
      </w:r>
      <w:bookmarkEnd w:id="48"/>
    </w:p>
    <w:p w14:paraId="6D7B3FEA" w14:textId="77777777" w:rsidR="00AD2E63" w:rsidRPr="009254EB" w:rsidRDefault="00AD2E63" w:rsidP="009254EB">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sidRPr="009254EB">
        <w:rPr>
          <w:rFonts w:ascii="ArialMT" w:hAnsi="ArialMT" w:cs="ArialMT"/>
          <w:sz w:val="24"/>
          <w:szCs w:val="24"/>
        </w:rPr>
        <w:t>New Zealand has a refugee quota, accepting 750 refugees to settle into New Zealand every year, this includes up to 75 places for refugees with medical conditions or disabilities.</w:t>
      </w:r>
      <w:r w:rsidRPr="00953D5E">
        <w:rPr>
          <w:rStyle w:val="EndnoteReference"/>
        </w:rPr>
        <w:endnoteReference w:id="131"/>
      </w:r>
      <w:r w:rsidRPr="009254EB">
        <w:rPr>
          <w:rFonts w:ascii="ArialMT" w:hAnsi="ArialMT" w:cs="ArialMT"/>
          <w:sz w:val="24"/>
          <w:szCs w:val="24"/>
        </w:rPr>
        <w:t xml:space="preserve"> A 2012 report found that 38 percent of refugees had a health problem or disability and those people were significantly more likely than others to experience loneliness.</w:t>
      </w:r>
      <w:r w:rsidRPr="00953D5E">
        <w:rPr>
          <w:rStyle w:val="EndnoteReference"/>
        </w:rPr>
        <w:endnoteReference w:id="132"/>
      </w:r>
    </w:p>
    <w:p w14:paraId="2C4FE0BB" w14:textId="77777777" w:rsidR="00AD2E63" w:rsidRPr="009254EB" w:rsidRDefault="00AD2E63" w:rsidP="009254EB">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sidRPr="009254EB">
        <w:rPr>
          <w:rFonts w:ascii="ArialMT" w:hAnsi="ArialMT" w:cs="ArialMT"/>
          <w:sz w:val="24"/>
          <w:szCs w:val="24"/>
        </w:rPr>
        <w:t>There is a lack of coordination across refugee support agencies and health and disability support services</w:t>
      </w:r>
      <w:r w:rsidR="00E367A5">
        <w:rPr>
          <w:rFonts w:ascii="ArialMT" w:hAnsi="ArialMT" w:cs="ArialMT"/>
          <w:sz w:val="24"/>
          <w:szCs w:val="24"/>
        </w:rPr>
        <w:t>,</w:t>
      </w:r>
      <w:r w:rsidRPr="009254EB">
        <w:rPr>
          <w:rFonts w:ascii="ArialMT" w:hAnsi="ArialMT" w:cs="ArialMT"/>
          <w:sz w:val="24"/>
          <w:szCs w:val="24"/>
        </w:rPr>
        <w:t xml:space="preserve"> resulting in disabled refugees not being able to realise their rights to information and to live independently.</w:t>
      </w:r>
      <w:r w:rsidRPr="00953D5E">
        <w:rPr>
          <w:rStyle w:val="EndnoteReference"/>
        </w:rPr>
        <w:endnoteReference w:id="133"/>
      </w:r>
      <w:r w:rsidRPr="009254EB">
        <w:rPr>
          <w:rFonts w:ascii="ArialMT" w:hAnsi="ArialMT" w:cs="ArialMT"/>
          <w:sz w:val="24"/>
          <w:szCs w:val="24"/>
        </w:rPr>
        <w:t xml:space="preserve"> </w:t>
      </w:r>
    </w:p>
    <w:p w14:paraId="0F6D2EFE" w14:textId="77777777" w:rsidR="00AD2E63" w:rsidRPr="00BC2B3B" w:rsidRDefault="00AD2E63" w:rsidP="007A241E">
      <w:pPr>
        <w:pStyle w:val="Heading2"/>
      </w:pPr>
      <w:bookmarkStart w:id="49" w:name="_Toc268717844"/>
      <w:r w:rsidRPr="00BC2B3B">
        <w:t>Quality carers</w:t>
      </w:r>
      <w:bookmarkEnd w:id="49"/>
    </w:p>
    <w:p w14:paraId="6AB07D91" w14:textId="77777777" w:rsidR="00AD2E63" w:rsidRPr="009254EB" w:rsidRDefault="00AD2E63" w:rsidP="009254EB">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sidRPr="009254EB">
        <w:rPr>
          <w:rFonts w:ascii="ArialMT" w:hAnsi="ArialMT" w:cs="ArialMT"/>
          <w:sz w:val="24"/>
          <w:szCs w:val="24"/>
        </w:rPr>
        <w:t>Problems in finding and maintaining good quality paid carers (personal assistants</w:t>
      </w:r>
      <w:r w:rsidRPr="00953D5E">
        <w:rPr>
          <w:rStyle w:val="EndnoteReference"/>
        </w:rPr>
        <w:endnoteReference w:id="134"/>
      </w:r>
      <w:r w:rsidRPr="009254EB">
        <w:rPr>
          <w:rFonts w:ascii="ArialMT" w:hAnsi="ArialMT" w:cs="ArialMT"/>
          <w:sz w:val="24"/>
          <w:szCs w:val="24"/>
        </w:rPr>
        <w:t>) is an ongoing issue</w:t>
      </w:r>
      <w:r w:rsidR="00A5544A">
        <w:rPr>
          <w:rFonts w:ascii="ArialMT" w:hAnsi="ArialMT" w:cs="ArialMT"/>
          <w:sz w:val="24"/>
          <w:szCs w:val="24"/>
        </w:rPr>
        <w:t>,</w:t>
      </w:r>
      <w:r w:rsidRPr="009254EB">
        <w:rPr>
          <w:rFonts w:ascii="ArialMT" w:hAnsi="ArialMT" w:cs="ArialMT"/>
          <w:sz w:val="24"/>
          <w:szCs w:val="24"/>
        </w:rPr>
        <w:t xml:space="preserve"> often attributed to the low wages for carers.</w:t>
      </w:r>
      <w:r w:rsidRPr="00953D5E">
        <w:rPr>
          <w:rStyle w:val="EndnoteReference"/>
        </w:rPr>
        <w:endnoteReference w:id="135"/>
      </w:r>
      <w:r w:rsidRPr="009254EB">
        <w:rPr>
          <w:rFonts w:ascii="ArialMT" w:hAnsi="ArialMT" w:cs="ArialMT"/>
          <w:sz w:val="24"/>
          <w:szCs w:val="24"/>
        </w:rPr>
        <w:t xml:space="preserve"> </w:t>
      </w:r>
    </w:p>
    <w:p w14:paraId="0FCE25D4" w14:textId="77777777" w:rsidR="00AD2E63" w:rsidRPr="009254EB" w:rsidRDefault="00AD2E63" w:rsidP="009254EB">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sidRPr="009254EB">
        <w:rPr>
          <w:rFonts w:ascii="ArialMT" w:hAnsi="ArialMT" w:cs="ArialMT"/>
          <w:sz w:val="24"/>
          <w:szCs w:val="24"/>
        </w:rPr>
        <w:t>Disabled people have called for a full inquiry into the work and remuneration of aged-care and home-based care workers.</w:t>
      </w:r>
      <w:r w:rsidRPr="00953D5E">
        <w:rPr>
          <w:rStyle w:val="EndnoteReference"/>
        </w:rPr>
        <w:endnoteReference w:id="136"/>
      </w:r>
      <w:r w:rsidRPr="009254EB">
        <w:rPr>
          <w:rFonts w:ascii="ArialMT" w:hAnsi="ArialMT" w:cs="ArialMT"/>
          <w:sz w:val="24"/>
          <w:szCs w:val="24"/>
        </w:rPr>
        <w:t xml:space="preserve"> A 2008 Parliamentary </w:t>
      </w:r>
      <w:r w:rsidR="00F26B13">
        <w:rPr>
          <w:rFonts w:ascii="ArialMT" w:hAnsi="ArialMT" w:cs="ArialMT"/>
          <w:sz w:val="24"/>
          <w:szCs w:val="24"/>
        </w:rPr>
        <w:t>Inquiry</w:t>
      </w:r>
      <w:r w:rsidRPr="009254EB">
        <w:rPr>
          <w:rFonts w:ascii="ArialMT" w:hAnsi="ArialMT" w:cs="ArialMT"/>
          <w:sz w:val="24"/>
          <w:szCs w:val="24"/>
        </w:rPr>
        <w:t xml:space="preserve"> called for a strategy, with funding, to improve workforce training, pay rates, working conditions and career paths for carers and support workers.</w:t>
      </w:r>
      <w:r w:rsidRPr="00953D5E">
        <w:rPr>
          <w:rStyle w:val="EndnoteReference"/>
        </w:rPr>
        <w:endnoteReference w:id="137"/>
      </w:r>
      <w:r w:rsidRPr="009254EB">
        <w:rPr>
          <w:rFonts w:ascii="ArialMT" w:hAnsi="ArialMT" w:cs="ArialMT"/>
          <w:sz w:val="24"/>
          <w:szCs w:val="24"/>
        </w:rPr>
        <w:t xml:space="preserve"> </w:t>
      </w:r>
    </w:p>
    <w:p w14:paraId="728DFD0B" w14:textId="77777777" w:rsidR="00AD2E63" w:rsidRPr="00984AD2" w:rsidRDefault="00AD2E63" w:rsidP="00576108">
      <w:pPr>
        <w:pStyle w:val="Heading3"/>
        <w:rPr>
          <w:rFonts w:ascii="Arial" w:hAnsi="Arial"/>
        </w:rPr>
      </w:pPr>
      <w:bookmarkStart w:id="50" w:name="_Toc268717845"/>
      <w:r w:rsidRPr="00B8466A">
        <w:rPr>
          <w:rStyle w:val="Heading2Char"/>
        </w:rPr>
        <w:t>Recommendations</w:t>
      </w:r>
      <w:r w:rsidRPr="00F57B7F">
        <w:t xml:space="preserve"> </w:t>
      </w:r>
      <w:r w:rsidRPr="00B8466A">
        <w:rPr>
          <w:rStyle w:val="Heading1Char"/>
        </w:rPr>
        <w:t>Article 25</w:t>
      </w:r>
      <w:bookmarkEnd w:id="50"/>
    </w:p>
    <w:p w14:paraId="4C3196B1" w14:textId="77777777" w:rsidR="00AD2E63" w:rsidRDefault="00AD2E63" w:rsidP="009254EB">
      <w:pPr>
        <w:pStyle w:val="ListParagraph"/>
        <w:numPr>
          <w:ilvl w:val="0"/>
          <w:numId w:val="34"/>
        </w:numPr>
        <w:spacing w:before="240" w:after="240"/>
        <w:ind w:hanging="578"/>
        <w:contextualSpacing w:val="0"/>
        <w:rPr>
          <w:rFonts w:ascii="Arial" w:hAnsi="Arial" w:cs="Arial"/>
          <w:sz w:val="24"/>
          <w:szCs w:val="24"/>
        </w:rPr>
      </w:pPr>
      <w:r>
        <w:rPr>
          <w:rFonts w:ascii="Arial" w:hAnsi="Arial" w:cs="Arial"/>
          <w:sz w:val="24"/>
          <w:szCs w:val="24"/>
        </w:rPr>
        <w:t>That the Government work</w:t>
      </w:r>
      <w:r w:rsidR="00A5544A">
        <w:rPr>
          <w:rFonts w:ascii="Arial" w:hAnsi="Arial" w:cs="Arial"/>
          <w:sz w:val="24"/>
          <w:szCs w:val="24"/>
        </w:rPr>
        <w:t>s</w:t>
      </w:r>
      <w:r>
        <w:rPr>
          <w:rFonts w:ascii="Arial" w:hAnsi="Arial" w:cs="Arial"/>
          <w:sz w:val="24"/>
          <w:szCs w:val="24"/>
        </w:rPr>
        <w:t xml:space="preserve"> in partnership with the DPOs to address the systemic and serious health status of disabled people, especially people </w:t>
      </w:r>
      <w:r w:rsidR="00E367A5">
        <w:rPr>
          <w:rFonts w:ascii="Arial" w:hAnsi="Arial" w:cs="Arial"/>
          <w:sz w:val="24"/>
          <w:szCs w:val="24"/>
        </w:rPr>
        <w:t>with learning/</w:t>
      </w:r>
      <w:r>
        <w:rPr>
          <w:rFonts w:ascii="Arial" w:hAnsi="Arial" w:cs="Arial"/>
          <w:sz w:val="24"/>
          <w:szCs w:val="24"/>
        </w:rPr>
        <w:t>intellectual disabilities, Māori disabled people, Pasifika disabled people and disabled refugees, including setting clear targets and timeframes for improved outcomes</w:t>
      </w:r>
    </w:p>
    <w:p w14:paraId="256EDC58" w14:textId="77777777" w:rsidR="00AD2E63" w:rsidRDefault="00AD2E63" w:rsidP="009254EB">
      <w:pPr>
        <w:pStyle w:val="ListParagraph"/>
        <w:numPr>
          <w:ilvl w:val="0"/>
          <w:numId w:val="34"/>
        </w:numPr>
        <w:spacing w:before="240" w:after="240"/>
        <w:ind w:hanging="578"/>
        <w:contextualSpacing w:val="0"/>
        <w:rPr>
          <w:rFonts w:ascii="Arial" w:hAnsi="Arial" w:cs="Arial"/>
          <w:sz w:val="24"/>
          <w:szCs w:val="24"/>
        </w:rPr>
      </w:pPr>
      <w:r>
        <w:rPr>
          <w:rFonts w:ascii="Arial" w:hAnsi="Arial" w:cs="Arial"/>
          <w:sz w:val="24"/>
          <w:szCs w:val="24"/>
        </w:rPr>
        <w:t>That the Government work</w:t>
      </w:r>
      <w:r w:rsidR="00A5544A">
        <w:rPr>
          <w:rFonts w:ascii="Arial" w:hAnsi="Arial" w:cs="Arial"/>
          <w:sz w:val="24"/>
          <w:szCs w:val="24"/>
        </w:rPr>
        <w:t>s</w:t>
      </w:r>
      <w:r>
        <w:rPr>
          <w:rFonts w:ascii="Arial" w:hAnsi="Arial" w:cs="Arial"/>
          <w:sz w:val="24"/>
          <w:szCs w:val="24"/>
        </w:rPr>
        <w:t xml:space="preserve"> in partnership with the DPOs to develop, implement and moni</w:t>
      </w:r>
      <w:r w:rsidR="00E367A5">
        <w:rPr>
          <w:rFonts w:ascii="Arial" w:hAnsi="Arial" w:cs="Arial"/>
          <w:sz w:val="24"/>
          <w:szCs w:val="24"/>
        </w:rPr>
        <w:t>tor a strategy to address carer/</w:t>
      </w:r>
      <w:r>
        <w:rPr>
          <w:rFonts w:ascii="Arial" w:hAnsi="Arial" w:cs="Arial"/>
          <w:sz w:val="24"/>
          <w:szCs w:val="24"/>
        </w:rPr>
        <w:t>support workers workforce issues, including workforce training, pay rates, working conditions and career paths.</w:t>
      </w:r>
    </w:p>
    <w:p w14:paraId="2907DFDB" w14:textId="77777777" w:rsidR="00AD2E63" w:rsidRPr="00214791" w:rsidRDefault="00AD2E63" w:rsidP="007A241E">
      <w:pPr>
        <w:pStyle w:val="Heading1"/>
      </w:pPr>
      <w:bookmarkStart w:id="51" w:name="_Toc268717846"/>
      <w:r w:rsidRPr="00214791">
        <w:t xml:space="preserve">Article 27 Work and </w:t>
      </w:r>
      <w:r w:rsidR="00A5544A">
        <w:t>e</w:t>
      </w:r>
      <w:r w:rsidRPr="00214791">
        <w:t>mployment</w:t>
      </w:r>
      <w:bookmarkEnd w:id="51"/>
    </w:p>
    <w:p w14:paraId="2E239DC4" w14:textId="77777777" w:rsidR="00AD2E63" w:rsidRPr="009254EB" w:rsidRDefault="00AD2E63" w:rsidP="009254EB">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sidRPr="009254EB">
        <w:rPr>
          <w:rFonts w:ascii="ArialMT" w:hAnsi="ArialMT" w:cs="ArialMT"/>
          <w:sz w:val="24"/>
          <w:szCs w:val="24"/>
        </w:rPr>
        <w:t>Disabled people are significantly under-represented in the workforce with a reported 43.6 percent in the workforce, compared with 70 percent of non-disabled people.</w:t>
      </w:r>
      <w:r w:rsidRPr="00953D5E">
        <w:rPr>
          <w:rStyle w:val="EndnoteReference"/>
        </w:rPr>
        <w:endnoteReference w:id="138"/>
      </w:r>
      <w:r w:rsidRPr="009254EB">
        <w:rPr>
          <w:rFonts w:ascii="ArialMT" w:hAnsi="ArialMT" w:cs="ArialMT"/>
          <w:sz w:val="24"/>
          <w:szCs w:val="24"/>
        </w:rPr>
        <w:t xml:space="preserve"> These figures have not changed in the decade 1996 – 2006.</w:t>
      </w:r>
      <w:r w:rsidRPr="00953D5E">
        <w:rPr>
          <w:rStyle w:val="EndnoteReference"/>
        </w:rPr>
        <w:endnoteReference w:id="139"/>
      </w:r>
      <w:r w:rsidRPr="009254EB">
        <w:rPr>
          <w:rFonts w:ascii="ArialMT" w:hAnsi="ArialMT" w:cs="ArialMT"/>
          <w:sz w:val="24"/>
          <w:szCs w:val="24"/>
        </w:rPr>
        <w:t xml:space="preserve"> There are further concerns around multipl</w:t>
      </w:r>
      <w:r w:rsidR="00A5544A">
        <w:rPr>
          <w:rFonts w:ascii="ArialMT" w:hAnsi="ArialMT" w:cs="ArialMT"/>
          <w:sz w:val="24"/>
          <w:szCs w:val="24"/>
        </w:rPr>
        <w:t>e</w:t>
      </w:r>
      <w:r w:rsidRPr="009254EB">
        <w:rPr>
          <w:rFonts w:ascii="ArialMT" w:hAnsi="ArialMT" w:cs="ArialMT"/>
          <w:sz w:val="24"/>
          <w:szCs w:val="24"/>
        </w:rPr>
        <w:t xml:space="preserve"> disadvantaged disabled people, such as Māori, </w:t>
      </w:r>
      <w:r w:rsidR="00F26B13">
        <w:rPr>
          <w:rFonts w:ascii="ArialMT" w:hAnsi="ArialMT" w:cs="ArialMT"/>
          <w:sz w:val="24"/>
          <w:szCs w:val="24"/>
        </w:rPr>
        <w:t>Pasifika</w:t>
      </w:r>
      <w:r w:rsidRPr="009254EB">
        <w:rPr>
          <w:rFonts w:ascii="ArialMT" w:hAnsi="ArialMT" w:cs="ArialMT"/>
          <w:sz w:val="24"/>
          <w:szCs w:val="24"/>
        </w:rPr>
        <w:t xml:space="preserve"> and women. Statistics show that Māori disabled people are significantly less likely to be in employment than non-Māori disabled people, non-disabled Māori adults and non-disabled non-Māori adults.</w:t>
      </w:r>
      <w:r w:rsidRPr="00953D5E">
        <w:rPr>
          <w:rStyle w:val="EndnoteReference"/>
        </w:rPr>
        <w:endnoteReference w:id="140"/>
      </w:r>
    </w:p>
    <w:p w14:paraId="27682D70" w14:textId="77777777" w:rsidR="00AD2E63" w:rsidRPr="009254EB" w:rsidRDefault="00AD2E63" w:rsidP="009254EB">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sidRPr="009254EB">
        <w:rPr>
          <w:rFonts w:ascii="ArialMT" w:hAnsi="ArialMT" w:cs="ArialMT"/>
          <w:sz w:val="24"/>
          <w:szCs w:val="24"/>
        </w:rPr>
        <w:t>Employers are often unwilling to give opportunities to disabled people and have incorrect assumptions, such as exaggerated health and safety concerns and being unaware of government funding for disability employment costs.</w:t>
      </w:r>
      <w:r w:rsidRPr="00953D5E">
        <w:rPr>
          <w:rStyle w:val="EndnoteReference"/>
        </w:rPr>
        <w:endnoteReference w:id="141"/>
      </w:r>
      <w:r w:rsidRPr="009254EB">
        <w:rPr>
          <w:rFonts w:ascii="ArialMT" w:hAnsi="ArialMT" w:cs="ArialMT"/>
          <w:sz w:val="24"/>
          <w:szCs w:val="24"/>
        </w:rPr>
        <w:t xml:space="preserve"> There is a significant group of well-educated disabled people who are unable to access employment.</w:t>
      </w:r>
      <w:r w:rsidRPr="00953D5E">
        <w:rPr>
          <w:rStyle w:val="EndnoteReference"/>
        </w:rPr>
        <w:endnoteReference w:id="142"/>
      </w:r>
    </w:p>
    <w:p w14:paraId="62A3F53B" w14:textId="77777777" w:rsidR="00AD2E63" w:rsidRPr="009254EB" w:rsidRDefault="00AD2E63" w:rsidP="009254EB">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sidRPr="009254EB">
        <w:rPr>
          <w:rFonts w:ascii="ArialMT" w:hAnsi="ArialMT" w:cs="ArialMT"/>
          <w:sz w:val="24"/>
          <w:szCs w:val="24"/>
        </w:rPr>
        <w:t>There is a lack of data and information on disabled people’s employment status. The Disability Survey is undertaken only every five years, whilst a number of annual government surveys</w:t>
      </w:r>
      <w:r w:rsidRPr="00953D5E">
        <w:rPr>
          <w:rStyle w:val="EndnoteReference"/>
        </w:rPr>
        <w:endnoteReference w:id="143"/>
      </w:r>
      <w:r w:rsidRPr="009254EB">
        <w:rPr>
          <w:rFonts w:ascii="ArialMT" w:hAnsi="ArialMT" w:cs="ArialMT"/>
          <w:sz w:val="24"/>
          <w:szCs w:val="24"/>
        </w:rPr>
        <w:t xml:space="preserve"> monitoring the workforce do not include disability. </w:t>
      </w:r>
    </w:p>
    <w:p w14:paraId="4703C694" w14:textId="77777777" w:rsidR="00AD2E63" w:rsidRPr="009254EB" w:rsidRDefault="00AD2E63" w:rsidP="009254EB">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sidRPr="009254EB">
        <w:rPr>
          <w:rFonts w:ascii="ArialMT" w:hAnsi="ArialMT" w:cs="ArialMT"/>
          <w:sz w:val="24"/>
          <w:szCs w:val="24"/>
        </w:rPr>
        <w:t>New Zealand’s sheltered employment system ceased in March 2007 and in its place the Minimum Wage Act (1983) provides for minimum wage exemption permits to workers who are limited by a disability. This means a lower minimum wage rate may be set for a disabled person in a particular job for the period in the permit. Approximately 1,000 individual workers are under this minimum wage exemption</w:t>
      </w:r>
      <w:r w:rsidR="00A5544A">
        <w:rPr>
          <w:rFonts w:ascii="ArialMT" w:hAnsi="ArialMT" w:cs="ArialMT"/>
          <w:sz w:val="24"/>
          <w:szCs w:val="24"/>
        </w:rPr>
        <w:t>,</w:t>
      </w:r>
      <w:r w:rsidRPr="009254EB">
        <w:rPr>
          <w:rFonts w:ascii="ArialMT" w:hAnsi="ArialMT" w:cs="ArialMT"/>
          <w:sz w:val="24"/>
          <w:szCs w:val="24"/>
        </w:rPr>
        <w:t xml:space="preserve"> with about 70 percent of those individuals being paid less than $5 per hour.</w:t>
      </w:r>
      <w:r w:rsidRPr="00953D5E">
        <w:rPr>
          <w:rStyle w:val="EndnoteReference"/>
        </w:rPr>
        <w:endnoteReference w:id="144"/>
      </w:r>
      <w:r w:rsidRPr="009254EB">
        <w:rPr>
          <w:rFonts w:ascii="ArialMT" w:hAnsi="ArialMT" w:cs="ArialMT"/>
          <w:sz w:val="24"/>
          <w:szCs w:val="24"/>
        </w:rPr>
        <w:t xml:space="preserve"> Disabled people have called for this minimum wage exemption to be abolished.</w:t>
      </w:r>
      <w:r w:rsidRPr="00953D5E">
        <w:rPr>
          <w:rStyle w:val="EndnoteReference"/>
        </w:rPr>
        <w:endnoteReference w:id="145"/>
      </w:r>
      <w:r w:rsidRPr="009254EB">
        <w:rPr>
          <w:rFonts w:ascii="ArialMT" w:hAnsi="ArialMT" w:cs="ArialMT"/>
          <w:sz w:val="24"/>
          <w:szCs w:val="24"/>
        </w:rPr>
        <w:t xml:space="preserve"> </w:t>
      </w:r>
    </w:p>
    <w:p w14:paraId="76E5F60D" w14:textId="77777777" w:rsidR="00AD2E63" w:rsidRPr="009254EB" w:rsidRDefault="00AD2E63" w:rsidP="009254EB">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sidRPr="009254EB">
        <w:rPr>
          <w:rFonts w:ascii="ArialMT" w:hAnsi="ArialMT" w:cs="ArialMT"/>
          <w:sz w:val="24"/>
          <w:szCs w:val="24"/>
        </w:rPr>
        <w:t xml:space="preserve">Disabled Persons Assembly </w:t>
      </w:r>
      <w:r w:rsidR="00E367A5">
        <w:rPr>
          <w:rFonts w:ascii="ArialMT" w:hAnsi="ArialMT" w:cs="ArialMT"/>
          <w:sz w:val="24"/>
          <w:szCs w:val="24"/>
        </w:rPr>
        <w:t>NZ Inc.</w:t>
      </w:r>
      <w:r w:rsidR="00A5544A">
        <w:rPr>
          <w:rFonts w:ascii="ArialMT" w:hAnsi="ArialMT" w:cs="ArialMT"/>
          <w:sz w:val="24"/>
          <w:szCs w:val="24"/>
        </w:rPr>
        <w:t>,</w:t>
      </w:r>
      <w:r w:rsidRPr="009254EB">
        <w:rPr>
          <w:rFonts w:ascii="ArialMT" w:hAnsi="ArialMT" w:cs="ArialMT"/>
          <w:sz w:val="24"/>
          <w:szCs w:val="24"/>
        </w:rPr>
        <w:t xml:space="preserve"> together with Workbridge</w:t>
      </w:r>
      <w:r w:rsidR="00A5544A">
        <w:rPr>
          <w:rFonts w:ascii="ArialMT" w:hAnsi="ArialMT" w:cs="ArialMT"/>
          <w:sz w:val="24"/>
          <w:szCs w:val="24"/>
        </w:rPr>
        <w:t>,</w:t>
      </w:r>
      <w:r w:rsidRPr="009254EB">
        <w:rPr>
          <w:rFonts w:ascii="ArialMT" w:hAnsi="ArialMT" w:cs="ArialMT"/>
          <w:sz w:val="24"/>
          <w:szCs w:val="24"/>
        </w:rPr>
        <w:t xml:space="preserve"> established the Disability Employment Forum to bring together disabled people, DPOs, service providers and employers to find solutions to getting more disabled people into satisfying employment. This work includes developing a long-term, </w:t>
      </w:r>
      <w:r w:rsidR="00F26B13">
        <w:rPr>
          <w:rFonts w:ascii="ArialMT" w:hAnsi="ArialMT" w:cs="ArialMT"/>
          <w:sz w:val="24"/>
          <w:szCs w:val="24"/>
        </w:rPr>
        <w:t>all-of-government</w:t>
      </w:r>
      <w:r w:rsidRPr="009254EB">
        <w:rPr>
          <w:rFonts w:ascii="ArialMT" w:hAnsi="ArialMT" w:cs="ArialMT"/>
          <w:sz w:val="24"/>
          <w:szCs w:val="24"/>
        </w:rPr>
        <w:t xml:space="preserve"> strategy.  </w:t>
      </w:r>
    </w:p>
    <w:p w14:paraId="6F1D4C34" w14:textId="77777777" w:rsidR="00AD2E63" w:rsidRDefault="00AD2E63" w:rsidP="00576108">
      <w:pPr>
        <w:pStyle w:val="Heading3"/>
        <w:rPr>
          <w:rFonts w:ascii="Arial" w:hAnsi="Arial"/>
        </w:rPr>
      </w:pPr>
      <w:bookmarkStart w:id="52" w:name="_Toc268717847"/>
      <w:r w:rsidRPr="00B8466A">
        <w:rPr>
          <w:rStyle w:val="Heading2Char"/>
        </w:rPr>
        <w:t>Recommendations</w:t>
      </w:r>
      <w:r w:rsidRPr="00F57B7F">
        <w:t xml:space="preserve"> </w:t>
      </w:r>
      <w:r w:rsidRPr="00B8466A">
        <w:rPr>
          <w:rStyle w:val="Heading1Char"/>
        </w:rPr>
        <w:t>Article 27</w:t>
      </w:r>
      <w:bookmarkEnd w:id="52"/>
    </w:p>
    <w:p w14:paraId="52014DEB" w14:textId="77777777" w:rsidR="00AD2E63" w:rsidRDefault="00AD2E63" w:rsidP="009254EB">
      <w:pPr>
        <w:pStyle w:val="ListParagraph"/>
        <w:numPr>
          <w:ilvl w:val="0"/>
          <w:numId w:val="34"/>
        </w:numPr>
        <w:spacing w:before="240" w:after="240"/>
        <w:ind w:hanging="578"/>
        <w:contextualSpacing w:val="0"/>
        <w:rPr>
          <w:rFonts w:ascii="Arial" w:hAnsi="Arial" w:cs="Arial"/>
          <w:sz w:val="24"/>
          <w:szCs w:val="24"/>
        </w:rPr>
      </w:pPr>
      <w:r>
        <w:rPr>
          <w:rFonts w:ascii="Arial" w:hAnsi="Arial" w:cs="Arial"/>
          <w:sz w:val="24"/>
          <w:szCs w:val="24"/>
        </w:rPr>
        <w:t>That the Government continue</w:t>
      </w:r>
      <w:r w:rsidR="00A5544A">
        <w:rPr>
          <w:rFonts w:ascii="Arial" w:hAnsi="Arial" w:cs="Arial"/>
          <w:sz w:val="24"/>
          <w:szCs w:val="24"/>
        </w:rPr>
        <w:t>s</w:t>
      </w:r>
      <w:r>
        <w:rPr>
          <w:rFonts w:ascii="Arial" w:hAnsi="Arial" w:cs="Arial"/>
          <w:sz w:val="24"/>
          <w:szCs w:val="24"/>
        </w:rPr>
        <w:t xml:space="preserve"> to work in partnership with DPOs to plan and implement work to increase the number </w:t>
      </w:r>
      <w:r w:rsidRPr="001D180A">
        <w:rPr>
          <w:rFonts w:ascii="Arial" w:hAnsi="Arial" w:cs="Arial"/>
          <w:sz w:val="24"/>
          <w:szCs w:val="24"/>
        </w:rPr>
        <w:t xml:space="preserve">of disabled people </w:t>
      </w:r>
      <w:r w:rsidR="00E367A5">
        <w:rPr>
          <w:rFonts w:ascii="Arial" w:hAnsi="Arial" w:cs="Arial"/>
          <w:sz w:val="24"/>
          <w:szCs w:val="24"/>
        </w:rPr>
        <w:t>in employment;</w:t>
      </w:r>
      <w:r>
        <w:rPr>
          <w:rFonts w:ascii="Arial" w:hAnsi="Arial" w:cs="Arial"/>
          <w:sz w:val="24"/>
          <w:szCs w:val="24"/>
        </w:rPr>
        <w:t xml:space="preserve"> to </w:t>
      </w:r>
      <w:r w:rsidR="00E367A5">
        <w:rPr>
          <w:rFonts w:ascii="Arial" w:hAnsi="Arial" w:cs="Arial"/>
          <w:sz w:val="24"/>
          <w:szCs w:val="24"/>
        </w:rPr>
        <w:t>ensure reasonable accommodation</w:t>
      </w:r>
      <w:r>
        <w:rPr>
          <w:rFonts w:ascii="Arial" w:hAnsi="Arial" w:cs="Arial"/>
          <w:sz w:val="24"/>
          <w:szCs w:val="24"/>
        </w:rPr>
        <w:t xml:space="preserve"> in employm</w:t>
      </w:r>
      <w:r w:rsidR="00E367A5">
        <w:rPr>
          <w:rFonts w:ascii="Arial" w:hAnsi="Arial" w:cs="Arial"/>
          <w:sz w:val="24"/>
          <w:szCs w:val="24"/>
        </w:rPr>
        <w:t>ent is understood and provided;</w:t>
      </w:r>
      <w:r>
        <w:rPr>
          <w:rFonts w:ascii="Arial" w:hAnsi="Arial" w:cs="Arial"/>
          <w:sz w:val="24"/>
          <w:szCs w:val="24"/>
        </w:rPr>
        <w:t xml:space="preserve"> </w:t>
      </w:r>
      <w:r w:rsidRPr="001D180A">
        <w:rPr>
          <w:rFonts w:ascii="Arial" w:hAnsi="Arial" w:cs="Arial"/>
          <w:sz w:val="24"/>
          <w:szCs w:val="24"/>
        </w:rPr>
        <w:t xml:space="preserve">and to </w:t>
      </w:r>
      <w:r>
        <w:rPr>
          <w:rFonts w:ascii="Arial" w:hAnsi="Arial" w:cs="Arial"/>
          <w:sz w:val="24"/>
          <w:szCs w:val="24"/>
        </w:rPr>
        <w:t xml:space="preserve">support </w:t>
      </w:r>
      <w:r w:rsidRPr="001D180A">
        <w:rPr>
          <w:rFonts w:ascii="Arial" w:hAnsi="Arial" w:cs="Arial"/>
          <w:sz w:val="24"/>
          <w:szCs w:val="24"/>
        </w:rPr>
        <w:t>career progression for disabled people</w:t>
      </w:r>
      <w:r w:rsidR="00E367A5">
        <w:rPr>
          <w:rFonts w:ascii="Arial" w:hAnsi="Arial" w:cs="Arial"/>
          <w:sz w:val="24"/>
          <w:szCs w:val="24"/>
        </w:rPr>
        <w:t>;</w:t>
      </w:r>
      <w:r>
        <w:rPr>
          <w:rFonts w:ascii="Arial" w:hAnsi="Arial" w:cs="Arial"/>
          <w:sz w:val="24"/>
          <w:szCs w:val="24"/>
        </w:rPr>
        <w:t xml:space="preserve"> with the public sector leading by example</w:t>
      </w:r>
      <w:r w:rsidRPr="001D180A">
        <w:rPr>
          <w:rFonts w:ascii="Arial" w:hAnsi="Arial" w:cs="Arial"/>
          <w:sz w:val="24"/>
          <w:szCs w:val="24"/>
        </w:rPr>
        <w:t>.</w:t>
      </w:r>
      <w:r>
        <w:rPr>
          <w:rFonts w:ascii="Arial" w:hAnsi="Arial" w:cs="Arial"/>
          <w:sz w:val="24"/>
          <w:szCs w:val="24"/>
        </w:rPr>
        <w:t xml:space="preserve"> Plans should include clear targets and timeframes to improve outcomes for disabled people</w:t>
      </w:r>
    </w:p>
    <w:p w14:paraId="171700EC" w14:textId="77777777" w:rsidR="00AD2E63" w:rsidRPr="001D180A" w:rsidRDefault="00AD2E63" w:rsidP="009254EB">
      <w:pPr>
        <w:pStyle w:val="ListParagraph"/>
        <w:numPr>
          <w:ilvl w:val="0"/>
          <w:numId w:val="34"/>
        </w:numPr>
        <w:spacing w:before="240" w:after="240"/>
        <w:ind w:hanging="578"/>
        <w:contextualSpacing w:val="0"/>
        <w:rPr>
          <w:rFonts w:ascii="Arial" w:hAnsi="Arial" w:cs="Arial"/>
          <w:sz w:val="24"/>
          <w:szCs w:val="24"/>
        </w:rPr>
      </w:pPr>
      <w:r>
        <w:rPr>
          <w:rFonts w:ascii="Arial" w:hAnsi="Arial" w:cs="Arial"/>
          <w:sz w:val="24"/>
          <w:szCs w:val="24"/>
        </w:rPr>
        <w:t>That the Government work</w:t>
      </w:r>
      <w:r w:rsidR="00A5544A">
        <w:rPr>
          <w:rFonts w:ascii="Arial" w:hAnsi="Arial" w:cs="Arial"/>
          <w:sz w:val="24"/>
          <w:szCs w:val="24"/>
        </w:rPr>
        <w:t>s</w:t>
      </w:r>
      <w:r>
        <w:rPr>
          <w:rFonts w:ascii="Arial" w:hAnsi="Arial" w:cs="Arial"/>
          <w:sz w:val="24"/>
          <w:szCs w:val="24"/>
        </w:rPr>
        <w:t xml:space="preserve"> in partnership with the DPOs to increase data and information on the employment of disabled people </w:t>
      </w:r>
    </w:p>
    <w:p w14:paraId="688B1B53" w14:textId="77777777" w:rsidR="00AD2E63" w:rsidRDefault="00AD2E63" w:rsidP="009254EB">
      <w:pPr>
        <w:pStyle w:val="ListParagraph"/>
        <w:numPr>
          <w:ilvl w:val="0"/>
          <w:numId w:val="34"/>
        </w:numPr>
        <w:spacing w:before="240" w:after="240"/>
        <w:ind w:hanging="578"/>
        <w:contextualSpacing w:val="0"/>
        <w:rPr>
          <w:rFonts w:ascii="Arial" w:hAnsi="Arial" w:cs="Arial"/>
          <w:sz w:val="24"/>
          <w:szCs w:val="24"/>
        </w:rPr>
      </w:pPr>
      <w:r>
        <w:rPr>
          <w:rFonts w:ascii="Arial" w:hAnsi="Arial" w:cs="Arial"/>
          <w:sz w:val="24"/>
          <w:szCs w:val="24"/>
        </w:rPr>
        <w:t>That the Government work</w:t>
      </w:r>
      <w:r w:rsidR="00A5544A">
        <w:rPr>
          <w:rFonts w:ascii="Arial" w:hAnsi="Arial" w:cs="Arial"/>
          <w:sz w:val="24"/>
          <w:szCs w:val="24"/>
        </w:rPr>
        <w:t>s</w:t>
      </w:r>
      <w:r>
        <w:rPr>
          <w:rFonts w:ascii="Arial" w:hAnsi="Arial" w:cs="Arial"/>
          <w:sz w:val="24"/>
          <w:szCs w:val="24"/>
        </w:rPr>
        <w:t xml:space="preserve"> in partnership with the DPOs to develop better alternatives to the minimum wage exemption that ensure consistency with the CRPD. </w:t>
      </w:r>
    </w:p>
    <w:p w14:paraId="3BA424D5" w14:textId="77777777" w:rsidR="00AD2E63" w:rsidRPr="00214791" w:rsidRDefault="00AD2E63" w:rsidP="007A241E">
      <w:pPr>
        <w:pStyle w:val="Heading1"/>
      </w:pPr>
      <w:bookmarkStart w:id="53" w:name="_Toc268717848"/>
      <w:r w:rsidRPr="00214791">
        <w:t>Article 28 Adequate standard of living and social participation</w:t>
      </w:r>
      <w:bookmarkEnd w:id="53"/>
    </w:p>
    <w:p w14:paraId="2325C584" w14:textId="77777777" w:rsidR="00AD2E63" w:rsidRPr="009254EB" w:rsidRDefault="00AD2E63" w:rsidP="009254EB">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sidRPr="009254EB">
        <w:rPr>
          <w:rFonts w:ascii="ArialMT" w:hAnsi="ArialMT" w:cs="ArialMT"/>
          <w:sz w:val="24"/>
          <w:szCs w:val="24"/>
        </w:rPr>
        <w:t>As a population group</w:t>
      </w:r>
      <w:r w:rsidR="00A5544A">
        <w:rPr>
          <w:rFonts w:ascii="ArialMT" w:hAnsi="ArialMT" w:cs="ArialMT"/>
          <w:sz w:val="24"/>
          <w:szCs w:val="24"/>
        </w:rPr>
        <w:t>,</w:t>
      </w:r>
      <w:r w:rsidRPr="009254EB">
        <w:rPr>
          <w:rFonts w:ascii="ArialMT" w:hAnsi="ArialMT" w:cs="ArialMT"/>
          <w:sz w:val="24"/>
          <w:szCs w:val="24"/>
        </w:rPr>
        <w:t xml:space="preserve"> disabled New Zealanders ha</w:t>
      </w:r>
      <w:r w:rsidR="00E367A5">
        <w:rPr>
          <w:rFonts w:ascii="ArialMT" w:hAnsi="ArialMT" w:cs="ArialMT"/>
          <w:sz w:val="24"/>
          <w:szCs w:val="24"/>
        </w:rPr>
        <w:t xml:space="preserve">ve a low socio-economic status. They </w:t>
      </w:r>
      <w:r w:rsidRPr="009254EB">
        <w:rPr>
          <w:rFonts w:ascii="ArialMT" w:hAnsi="ArialMT" w:cs="ArialMT"/>
          <w:sz w:val="24"/>
          <w:szCs w:val="24"/>
        </w:rPr>
        <w:t>are more likely to live on their own and more likely to live in households with low incomes</w:t>
      </w:r>
      <w:r w:rsidR="00E367A5">
        <w:rPr>
          <w:rFonts w:ascii="ArialMT" w:hAnsi="ArialMT" w:cs="ArialMT"/>
          <w:sz w:val="24"/>
          <w:szCs w:val="24"/>
        </w:rPr>
        <w:t>. They are also</w:t>
      </w:r>
      <w:r w:rsidRPr="009254EB">
        <w:rPr>
          <w:rFonts w:ascii="ArialMT" w:hAnsi="ArialMT" w:cs="ArialMT"/>
          <w:sz w:val="24"/>
          <w:szCs w:val="24"/>
        </w:rPr>
        <w:t xml:space="preserve"> less likely to have educational qualifications and less likely to be in the workforce.</w:t>
      </w:r>
      <w:r w:rsidRPr="00352517">
        <w:rPr>
          <w:rStyle w:val="EndnoteReference"/>
        </w:rPr>
        <w:endnoteReference w:id="146"/>
      </w:r>
      <w:r w:rsidRPr="009254EB">
        <w:rPr>
          <w:rFonts w:ascii="ArialMT" w:hAnsi="ArialMT" w:cs="ArialMT"/>
          <w:sz w:val="24"/>
          <w:szCs w:val="24"/>
        </w:rPr>
        <w:t xml:space="preserve"> </w:t>
      </w:r>
    </w:p>
    <w:p w14:paraId="7B170D06" w14:textId="77777777" w:rsidR="00AD2E63" w:rsidRPr="009254EB" w:rsidRDefault="00AD2E63" w:rsidP="009254EB">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sidRPr="009254EB">
        <w:rPr>
          <w:rFonts w:ascii="ArialMT" w:hAnsi="ArialMT" w:cs="ArialMT"/>
          <w:sz w:val="24"/>
          <w:szCs w:val="24"/>
        </w:rPr>
        <w:t xml:space="preserve">A </w:t>
      </w:r>
      <w:r w:rsidR="00A5544A">
        <w:rPr>
          <w:rFonts w:ascii="ArialMT" w:hAnsi="ArialMT" w:cs="ArialMT"/>
          <w:sz w:val="24"/>
          <w:szCs w:val="24"/>
        </w:rPr>
        <w:t>‘</w:t>
      </w:r>
      <w:r w:rsidRPr="009254EB">
        <w:rPr>
          <w:rFonts w:ascii="ArialMT" w:hAnsi="ArialMT" w:cs="ArialMT"/>
          <w:sz w:val="24"/>
          <w:szCs w:val="24"/>
        </w:rPr>
        <w:t>cost of disability</w:t>
      </w:r>
      <w:r w:rsidR="00A5544A">
        <w:rPr>
          <w:rFonts w:ascii="ArialMT" w:hAnsi="ArialMT" w:cs="ArialMT"/>
          <w:sz w:val="24"/>
          <w:szCs w:val="24"/>
        </w:rPr>
        <w:t>’</w:t>
      </w:r>
      <w:r w:rsidRPr="009254EB">
        <w:rPr>
          <w:rFonts w:ascii="ArialMT" w:hAnsi="ArialMT" w:cs="ArialMT"/>
          <w:sz w:val="24"/>
          <w:szCs w:val="24"/>
        </w:rPr>
        <w:t xml:space="preserve"> research study in 2010 found that the additional weekly costs for a single disabled person living alone can range from just under $200 a week to over $2,500 a week, depending on the impairment type and level of need.</w:t>
      </w:r>
      <w:r w:rsidRPr="00352517">
        <w:rPr>
          <w:rStyle w:val="EndnoteReference"/>
        </w:rPr>
        <w:endnoteReference w:id="147"/>
      </w:r>
      <w:r w:rsidRPr="009254EB">
        <w:rPr>
          <w:rFonts w:ascii="ArialMT" w:hAnsi="ArialMT" w:cs="ArialMT"/>
          <w:sz w:val="24"/>
          <w:szCs w:val="24"/>
        </w:rPr>
        <w:t xml:space="preserve"> </w:t>
      </w:r>
    </w:p>
    <w:p w14:paraId="3E5BA899" w14:textId="77777777" w:rsidR="00AD2E63" w:rsidRPr="009254EB" w:rsidRDefault="00AD2E63" w:rsidP="009254EB">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sidRPr="009254EB">
        <w:rPr>
          <w:rFonts w:ascii="ArialMT" w:hAnsi="ArialMT" w:cs="ArialMT"/>
          <w:sz w:val="24"/>
          <w:szCs w:val="24"/>
        </w:rPr>
        <w:t>Although the Government provides various financial supports to help with disability costs</w:t>
      </w:r>
      <w:r w:rsidR="00B40A18">
        <w:rPr>
          <w:rFonts w:ascii="ArialMT" w:hAnsi="ArialMT" w:cs="ArialMT"/>
          <w:sz w:val="24"/>
          <w:szCs w:val="24"/>
        </w:rPr>
        <w:t>, some costs are not recognised</w:t>
      </w:r>
      <w:r w:rsidRPr="00352517">
        <w:rPr>
          <w:rStyle w:val="EndnoteReference"/>
        </w:rPr>
        <w:endnoteReference w:id="148"/>
      </w:r>
      <w:r w:rsidRPr="009254EB">
        <w:rPr>
          <w:rFonts w:ascii="ArialMT" w:hAnsi="ArialMT" w:cs="ArialMT"/>
          <w:sz w:val="24"/>
          <w:szCs w:val="24"/>
        </w:rPr>
        <w:t xml:space="preserve"> </w:t>
      </w:r>
      <w:r w:rsidR="00B40A18">
        <w:rPr>
          <w:rFonts w:ascii="ArialMT" w:hAnsi="ArialMT" w:cs="ArialMT"/>
          <w:sz w:val="24"/>
          <w:szCs w:val="24"/>
        </w:rPr>
        <w:t xml:space="preserve">and financial support </w:t>
      </w:r>
      <w:r w:rsidR="00D2089D">
        <w:rPr>
          <w:rFonts w:ascii="ArialMT" w:hAnsi="ArialMT" w:cs="ArialMT"/>
          <w:sz w:val="24"/>
          <w:szCs w:val="24"/>
        </w:rPr>
        <w:t xml:space="preserve">provided </w:t>
      </w:r>
      <w:r w:rsidRPr="009254EB">
        <w:rPr>
          <w:rFonts w:ascii="ArialMT" w:hAnsi="ArialMT" w:cs="ArialMT"/>
          <w:sz w:val="24"/>
          <w:szCs w:val="24"/>
        </w:rPr>
        <w:t xml:space="preserve">is </w:t>
      </w:r>
      <w:r w:rsidR="00B40A18">
        <w:rPr>
          <w:rFonts w:ascii="ArialMT" w:hAnsi="ArialMT" w:cs="ArialMT"/>
          <w:sz w:val="24"/>
          <w:szCs w:val="24"/>
        </w:rPr>
        <w:t xml:space="preserve">often </w:t>
      </w:r>
      <w:r w:rsidRPr="009254EB">
        <w:rPr>
          <w:rFonts w:ascii="ArialMT" w:hAnsi="ArialMT" w:cs="ArialMT"/>
          <w:sz w:val="24"/>
          <w:szCs w:val="24"/>
        </w:rPr>
        <w:t>less than the actual costs</w:t>
      </w:r>
      <w:r w:rsidR="00B40A18">
        <w:rPr>
          <w:rFonts w:ascii="ArialMT" w:hAnsi="ArialMT" w:cs="ArialMT"/>
          <w:sz w:val="24"/>
          <w:szCs w:val="24"/>
        </w:rPr>
        <w:t xml:space="preserve">. Financial support </w:t>
      </w:r>
      <w:r w:rsidRPr="009254EB">
        <w:rPr>
          <w:rFonts w:ascii="ArialMT" w:hAnsi="ArialMT" w:cs="ArialMT"/>
          <w:sz w:val="24"/>
          <w:szCs w:val="24"/>
        </w:rPr>
        <w:t>does not take into account time costs (</w:t>
      </w:r>
      <w:r w:rsidR="00F26B13">
        <w:rPr>
          <w:rFonts w:ascii="ArialMT" w:hAnsi="ArialMT" w:cs="ArialMT"/>
          <w:sz w:val="24"/>
          <w:szCs w:val="24"/>
        </w:rPr>
        <w:t>eg,</w:t>
      </w:r>
      <w:r w:rsidRPr="009254EB">
        <w:rPr>
          <w:rFonts w:ascii="ArialMT" w:hAnsi="ArialMT" w:cs="ArialMT"/>
          <w:sz w:val="24"/>
          <w:szCs w:val="24"/>
        </w:rPr>
        <w:t xml:space="preserve"> things taking extra time) and opportunity costs (having fewer opportunities). Research has show</w:t>
      </w:r>
      <w:r w:rsidR="00B40A18">
        <w:rPr>
          <w:rFonts w:ascii="ArialMT" w:hAnsi="ArialMT" w:cs="ArialMT"/>
          <w:sz w:val="24"/>
          <w:szCs w:val="24"/>
        </w:rPr>
        <w:t>n that the majority of the cost</w:t>
      </w:r>
      <w:r w:rsidRPr="009254EB">
        <w:rPr>
          <w:rFonts w:ascii="ArialMT" w:hAnsi="ArialMT" w:cs="ArialMT"/>
          <w:sz w:val="24"/>
          <w:szCs w:val="24"/>
        </w:rPr>
        <w:t xml:space="preserve"> of disability falls on individuals and their families.</w:t>
      </w:r>
      <w:r w:rsidRPr="00352517">
        <w:rPr>
          <w:rStyle w:val="EndnoteReference"/>
        </w:rPr>
        <w:endnoteReference w:id="149"/>
      </w:r>
      <w:r w:rsidRPr="009254EB">
        <w:rPr>
          <w:rFonts w:ascii="ArialMT" w:hAnsi="ArialMT" w:cs="ArialMT"/>
          <w:sz w:val="24"/>
          <w:szCs w:val="24"/>
        </w:rPr>
        <w:t xml:space="preserve"> </w:t>
      </w:r>
    </w:p>
    <w:p w14:paraId="5D5FD484" w14:textId="77777777" w:rsidR="00AD2E63" w:rsidRPr="009254EB" w:rsidRDefault="00AD2E63" w:rsidP="009254EB">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sidRPr="009254EB">
        <w:rPr>
          <w:rFonts w:ascii="ArialMT" w:hAnsi="ArialMT" w:cs="ArialMT"/>
          <w:sz w:val="24"/>
          <w:szCs w:val="24"/>
        </w:rPr>
        <w:t>Disabled people have called for recognition of the disabling effect of the cost of disability.</w:t>
      </w:r>
      <w:r w:rsidRPr="00352517">
        <w:rPr>
          <w:rStyle w:val="EndnoteReference"/>
        </w:rPr>
        <w:endnoteReference w:id="150"/>
      </w:r>
    </w:p>
    <w:p w14:paraId="4068AB1D" w14:textId="77777777" w:rsidR="00AD2E63" w:rsidRPr="00F57B7F" w:rsidRDefault="00AD2E63" w:rsidP="00576108">
      <w:pPr>
        <w:pStyle w:val="Heading3"/>
      </w:pPr>
      <w:bookmarkStart w:id="54" w:name="_Toc268717849"/>
      <w:r w:rsidRPr="00B8466A">
        <w:rPr>
          <w:rStyle w:val="Heading2Char"/>
        </w:rPr>
        <w:t>Recommendations</w:t>
      </w:r>
      <w:r w:rsidRPr="00F57B7F">
        <w:t xml:space="preserve"> </w:t>
      </w:r>
      <w:r w:rsidRPr="00B8466A">
        <w:rPr>
          <w:rStyle w:val="Heading1Char"/>
        </w:rPr>
        <w:t>Article 28</w:t>
      </w:r>
      <w:bookmarkEnd w:id="54"/>
    </w:p>
    <w:p w14:paraId="0A79453D" w14:textId="77777777" w:rsidR="00AD2E63" w:rsidRDefault="00AD2E63" w:rsidP="009254EB">
      <w:pPr>
        <w:pStyle w:val="ListParagraph"/>
        <w:numPr>
          <w:ilvl w:val="0"/>
          <w:numId w:val="34"/>
        </w:numPr>
        <w:spacing w:before="240" w:after="240"/>
        <w:ind w:hanging="578"/>
        <w:contextualSpacing w:val="0"/>
        <w:rPr>
          <w:rFonts w:ascii="Arial" w:hAnsi="Arial" w:cs="Arial"/>
          <w:sz w:val="24"/>
          <w:szCs w:val="24"/>
        </w:rPr>
      </w:pPr>
      <w:r>
        <w:rPr>
          <w:rFonts w:ascii="Arial" w:hAnsi="Arial" w:cs="Arial"/>
          <w:sz w:val="24"/>
          <w:szCs w:val="24"/>
        </w:rPr>
        <w:t>That the Government review</w:t>
      </w:r>
      <w:r w:rsidR="00A5544A">
        <w:rPr>
          <w:rFonts w:ascii="Arial" w:hAnsi="Arial" w:cs="Arial"/>
          <w:sz w:val="24"/>
          <w:szCs w:val="24"/>
        </w:rPr>
        <w:t>s</w:t>
      </w:r>
      <w:r>
        <w:rPr>
          <w:rFonts w:ascii="Arial" w:hAnsi="Arial" w:cs="Arial"/>
          <w:sz w:val="24"/>
          <w:szCs w:val="24"/>
        </w:rPr>
        <w:t xml:space="preserve"> </w:t>
      </w:r>
      <w:r w:rsidRPr="009A182B">
        <w:rPr>
          <w:rFonts w:ascii="Arial" w:hAnsi="Arial" w:cs="Arial"/>
          <w:sz w:val="24"/>
          <w:szCs w:val="24"/>
        </w:rPr>
        <w:t>the cost</w:t>
      </w:r>
      <w:r>
        <w:rPr>
          <w:rFonts w:ascii="Arial" w:hAnsi="Arial" w:cs="Arial"/>
          <w:sz w:val="24"/>
          <w:szCs w:val="24"/>
        </w:rPr>
        <w:t>s</w:t>
      </w:r>
      <w:r w:rsidRPr="009A182B">
        <w:rPr>
          <w:rFonts w:ascii="Arial" w:hAnsi="Arial" w:cs="Arial"/>
          <w:sz w:val="24"/>
          <w:szCs w:val="24"/>
        </w:rPr>
        <w:t xml:space="preserve"> of</w:t>
      </w:r>
      <w:r>
        <w:rPr>
          <w:rFonts w:ascii="Arial" w:hAnsi="Arial" w:cs="Arial"/>
          <w:sz w:val="24"/>
          <w:szCs w:val="24"/>
        </w:rPr>
        <w:t xml:space="preserve"> disability for disabled people to better understand how these costs create barriers to their full participation in society. </w:t>
      </w:r>
    </w:p>
    <w:p w14:paraId="6961F67F" w14:textId="77777777" w:rsidR="00AD2E63" w:rsidRPr="00214791" w:rsidRDefault="00AD2E63" w:rsidP="007A241E">
      <w:pPr>
        <w:pStyle w:val="Heading1"/>
      </w:pPr>
      <w:bookmarkStart w:id="55" w:name="_Toc268717850"/>
      <w:r w:rsidRPr="00214791">
        <w:t>Article 29 Participation in political and public life</w:t>
      </w:r>
      <w:bookmarkEnd w:id="55"/>
    </w:p>
    <w:p w14:paraId="6E3A4EF5" w14:textId="77777777" w:rsidR="00AD2E63" w:rsidRPr="000B6996" w:rsidRDefault="00AD2E63" w:rsidP="007A241E">
      <w:pPr>
        <w:pStyle w:val="Heading2"/>
      </w:pPr>
      <w:bookmarkStart w:id="56" w:name="_Toc268717851"/>
      <w:r w:rsidRPr="000B6996">
        <w:t>Electoral Commission</w:t>
      </w:r>
      <w:bookmarkEnd w:id="56"/>
    </w:p>
    <w:p w14:paraId="4DF411A0" w14:textId="77777777" w:rsidR="00AD2E63" w:rsidRPr="009254EB" w:rsidRDefault="00AD2E63" w:rsidP="009254EB">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sidRPr="009254EB">
        <w:rPr>
          <w:rFonts w:ascii="ArialMT" w:hAnsi="ArialMT" w:cs="ArialMT"/>
          <w:sz w:val="24"/>
          <w:szCs w:val="24"/>
        </w:rPr>
        <w:t>Since 2005, the Electoral Commission has been working with disabled people to improve access to electoral events and voting information.</w:t>
      </w:r>
      <w:r w:rsidRPr="00352517">
        <w:rPr>
          <w:rStyle w:val="EndnoteReference"/>
        </w:rPr>
        <w:endnoteReference w:id="151"/>
      </w:r>
      <w:r w:rsidRPr="009254EB">
        <w:rPr>
          <w:rFonts w:ascii="ArialMT" w:hAnsi="ArialMT" w:cs="ArialMT"/>
          <w:sz w:val="24"/>
          <w:szCs w:val="24"/>
        </w:rPr>
        <w:t xml:space="preserve"> As a result</w:t>
      </w:r>
      <w:r w:rsidR="00A5544A">
        <w:rPr>
          <w:rFonts w:ascii="ArialMT" w:hAnsi="ArialMT" w:cs="ArialMT"/>
          <w:sz w:val="24"/>
          <w:szCs w:val="24"/>
        </w:rPr>
        <w:t>,</w:t>
      </w:r>
      <w:r w:rsidRPr="009254EB">
        <w:rPr>
          <w:rFonts w:ascii="ArialMT" w:hAnsi="ArialMT" w:cs="ArialMT"/>
          <w:sz w:val="24"/>
          <w:szCs w:val="24"/>
        </w:rPr>
        <w:t xml:space="preserve"> there has been an increase in accessible information, captions on television advertisements, information on accessible polling places, disability awareness training for Election Day staff and DVD resource kits for voters with learning/intellectual disabilities. </w:t>
      </w:r>
    </w:p>
    <w:p w14:paraId="27551472" w14:textId="77777777" w:rsidR="00AD2E63" w:rsidRPr="009254EB" w:rsidRDefault="00AD2E63" w:rsidP="009254EB">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sidRPr="009254EB">
        <w:rPr>
          <w:rFonts w:ascii="ArialMT" w:hAnsi="ArialMT" w:cs="ArialMT"/>
          <w:sz w:val="24"/>
          <w:szCs w:val="24"/>
        </w:rPr>
        <w:t xml:space="preserve">The Electoral Commission’s post-election surveys include disabled people and have indicated </w:t>
      </w:r>
      <w:r w:rsidR="00D2089D">
        <w:rPr>
          <w:rFonts w:ascii="ArialMT" w:hAnsi="ArialMT" w:cs="ArialMT"/>
          <w:sz w:val="24"/>
          <w:szCs w:val="24"/>
        </w:rPr>
        <w:t xml:space="preserve">there is </w:t>
      </w:r>
      <w:r w:rsidRPr="009254EB">
        <w:rPr>
          <w:rFonts w:ascii="ArialMT" w:hAnsi="ArialMT" w:cs="ArialMT"/>
          <w:sz w:val="24"/>
          <w:szCs w:val="24"/>
        </w:rPr>
        <w:t xml:space="preserve">a high level of awareness about the accessible information and positive comments </w:t>
      </w:r>
      <w:r w:rsidR="00D2089D">
        <w:rPr>
          <w:rFonts w:ascii="ArialMT" w:hAnsi="ArialMT" w:cs="ArialMT"/>
          <w:sz w:val="24"/>
          <w:szCs w:val="24"/>
        </w:rPr>
        <w:t xml:space="preserve">about </w:t>
      </w:r>
      <w:r w:rsidRPr="009254EB">
        <w:rPr>
          <w:rFonts w:ascii="ArialMT" w:hAnsi="ArialMT" w:cs="ArialMT"/>
          <w:sz w:val="24"/>
          <w:szCs w:val="24"/>
        </w:rPr>
        <w:t>accessible voting processes.</w:t>
      </w:r>
      <w:r w:rsidRPr="00352517">
        <w:rPr>
          <w:rStyle w:val="EndnoteReference"/>
        </w:rPr>
        <w:endnoteReference w:id="152"/>
      </w:r>
    </w:p>
    <w:p w14:paraId="05FE33C8" w14:textId="77777777" w:rsidR="00AD2E63" w:rsidRPr="009254EB" w:rsidRDefault="00AD2E63" w:rsidP="009254EB">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sidRPr="009254EB">
        <w:rPr>
          <w:rFonts w:ascii="ArialMT" w:hAnsi="ArialMT" w:cs="ArialMT"/>
          <w:sz w:val="24"/>
          <w:szCs w:val="24"/>
        </w:rPr>
        <w:t>The Electoral Commission’s new disability strategy aims to ensure that by 2020 disabled voters will be able to cast an independent and secret ballot in parliamentary elections.</w:t>
      </w:r>
      <w:r w:rsidRPr="00352517">
        <w:rPr>
          <w:rStyle w:val="EndnoteReference"/>
        </w:rPr>
        <w:endnoteReference w:id="153"/>
      </w:r>
      <w:r w:rsidRPr="009254EB">
        <w:rPr>
          <w:rFonts w:ascii="ArialMT" w:hAnsi="ArialMT" w:cs="ArialMT"/>
          <w:sz w:val="24"/>
          <w:szCs w:val="24"/>
        </w:rPr>
        <w:t xml:space="preserve"> This includes looking at the feasibility of providing telephone dictation voting for the September 2014 general election</w:t>
      </w:r>
      <w:r w:rsidR="00D2089D">
        <w:rPr>
          <w:rFonts w:ascii="ArialMT" w:hAnsi="ArialMT" w:cs="ArialMT"/>
          <w:sz w:val="24"/>
          <w:szCs w:val="24"/>
        </w:rPr>
        <w:t xml:space="preserve">. </w:t>
      </w:r>
      <w:r w:rsidR="007437AD">
        <w:rPr>
          <w:rFonts w:ascii="ArialMT" w:hAnsi="ArialMT" w:cs="ArialMT"/>
          <w:sz w:val="24"/>
          <w:szCs w:val="24"/>
        </w:rPr>
        <w:t>It is</w:t>
      </w:r>
      <w:r w:rsidR="00D2089D">
        <w:rPr>
          <w:rFonts w:ascii="ArialMT" w:hAnsi="ArialMT" w:cs="ArialMT"/>
          <w:sz w:val="24"/>
          <w:szCs w:val="24"/>
        </w:rPr>
        <w:t xml:space="preserve"> also </w:t>
      </w:r>
      <w:r w:rsidRPr="009254EB">
        <w:rPr>
          <w:rFonts w:ascii="ArialMT" w:hAnsi="ArialMT" w:cs="ArialMT"/>
          <w:sz w:val="24"/>
          <w:szCs w:val="24"/>
        </w:rPr>
        <w:t>monitoring progress on overseas online voting</w:t>
      </w:r>
      <w:r w:rsidR="007437AD">
        <w:rPr>
          <w:rFonts w:ascii="ArialMT" w:hAnsi="ArialMT" w:cs="ArialMT"/>
          <w:sz w:val="24"/>
          <w:szCs w:val="24"/>
        </w:rPr>
        <w:t>,</w:t>
      </w:r>
      <w:r w:rsidRPr="009254EB">
        <w:rPr>
          <w:rFonts w:ascii="ArialMT" w:hAnsi="ArialMT" w:cs="ArialMT"/>
          <w:sz w:val="24"/>
          <w:szCs w:val="24"/>
        </w:rPr>
        <w:t xml:space="preserve"> with the hope of providing online voting in New Zealand for the 2020 general election. </w:t>
      </w:r>
    </w:p>
    <w:p w14:paraId="04153562" w14:textId="77777777" w:rsidR="00AD2E63" w:rsidRPr="00A61261" w:rsidRDefault="00AD2E63" w:rsidP="007A241E">
      <w:pPr>
        <w:pStyle w:val="Heading2"/>
      </w:pPr>
      <w:bookmarkStart w:id="57" w:name="_Toc268717852"/>
      <w:r w:rsidRPr="00A61261">
        <w:t>Limitations on the right to vote</w:t>
      </w:r>
      <w:bookmarkEnd w:id="57"/>
    </w:p>
    <w:p w14:paraId="3CADAD25" w14:textId="77777777" w:rsidR="00AD2E63" w:rsidRPr="009254EB" w:rsidRDefault="00AD2E63" w:rsidP="009254EB">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sidRPr="009254EB">
        <w:rPr>
          <w:rFonts w:ascii="ArialMT" w:hAnsi="ArialMT" w:cs="ArialMT"/>
          <w:sz w:val="24"/>
          <w:szCs w:val="24"/>
        </w:rPr>
        <w:t>New Zealand’s Electoral Act 1993 disqualifies certain categories of people from voting, including people who have been detained (but not necessarily convicted) for three years or more for criminal offending due to a serious mental health condition.</w:t>
      </w:r>
      <w:r w:rsidRPr="00352517">
        <w:rPr>
          <w:rStyle w:val="EndnoteReference"/>
        </w:rPr>
        <w:endnoteReference w:id="154"/>
      </w:r>
      <w:r w:rsidRPr="009254EB">
        <w:rPr>
          <w:rFonts w:ascii="ArialMT" w:hAnsi="ArialMT" w:cs="ArialMT"/>
          <w:sz w:val="24"/>
          <w:szCs w:val="24"/>
        </w:rPr>
        <w:t xml:space="preserve"> It has been recommended that this disqualification be reconsidered.</w:t>
      </w:r>
      <w:r w:rsidRPr="00352517">
        <w:rPr>
          <w:rStyle w:val="EndnoteReference"/>
        </w:rPr>
        <w:endnoteReference w:id="155"/>
      </w:r>
    </w:p>
    <w:p w14:paraId="6DD83549" w14:textId="77777777" w:rsidR="00AD2E63" w:rsidRPr="00F57B7F" w:rsidRDefault="00AD2E63" w:rsidP="00576108">
      <w:pPr>
        <w:pStyle w:val="Heading3"/>
      </w:pPr>
      <w:bookmarkStart w:id="58" w:name="_Toc268717853"/>
      <w:r w:rsidRPr="00B8466A">
        <w:rPr>
          <w:rStyle w:val="Heading2Char"/>
        </w:rPr>
        <w:t>Recommendations</w:t>
      </w:r>
      <w:r w:rsidRPr="00F57B7F">
        <w:t xml:space="preserve"> </w:t>
      </w:r>
      <w:r w:rsidRPr="00B8466A">
        <w:rPr>
          <w:rStyle w:val="Heading1Char"/>
        </w:rPr>
        <w:t>Article 29</w:t>
      </w:r>
      <w:bookmarkEnd w:id="58"/>
    </w:p>
    <w:p w14:paraId="1A81315A" w14:textId="77777777" w:rsidR="00AD2E63" w:rsidRPr="006D60D9" w:rsidRDefault="00AD2E63" w:rsidP="009254EB">
      <w:pPr>
        <w:pStyle w:val="ListParagraph"/>
        <w:numPr>
          <w:ilvl w:val="0"/>
          <w:numId w:val="34"/>
        </w:numPr>
        <w:spacing w:before="240" w:after="240"/>
        <w:ind w:hanging="578"/>
        <w:contextualSpacing w:val="0"/>
        <w:rPr>
          <w:rFonts w:ascii="Arial" w:hAnsi="Arial" w:cs="Arial"/>
          <w:sz w:val="24"/>
          <w:szCs w:val="24"/>
        </w:rPr>
      </w:pPr>
      <w:r>
        <w:rPr>
          <w:rFonts w:ascii="Arial" w:hAnsi="Arial" w:cs="Arial"/>
          <w:sz w:val="24"/>
          <w:szCs w:val="24"/>
        </w:rPr>
        <w:t xml:space="preserve">That the Government removes </w:t>
      </w:r>
      <w:r w:rsidRPr="00AD6DD0">
        <w:rPr>
          <w:rFonts w:ascii="Arial" w:hAnsi="Arial" w:cs="Arial"/>
          <w:sz w:val="24"/>
          <w:szCs w:val="24"/>
        </w:rPr>
        <w:t>limitations on voting by disabled</w:t>
      </w:r>
      <w:r w:rsidR="00E927CE">
        <w:rPr>
          <w:rFonts w:ascii="Arial" w:hAnsi="Arial" w:cs="Arial"/>
          <w:sz w:val="24"/>
          <w:szCs w:val="24"/>
        </w:rPr>
        <w:t xml:space="preserve"> people who have been detained</w:t>
      </w:r>
    </w:p>
    <w:p w14:paraId="694EF8AC" w14:textId="77777777" w:rsidR="00004332" w:rsidRPr="004B63A5" w:rsidRDefault="00004332" w:rsidP="009254EB">
      <w:pPr>
        <w:pStyle w:val="ListParagraph"/>
        <w:numPr>
          <w:ilvl w:val="0"/>
          <w:numId w:val="34"/>
        </w:numPr>
        <w:spacing w:before="240" w:after="240"/>
        <w:ind w:hanging="578"/>
        <w:contextualSpacing w:val="0"/>
        <w:rPr>
          <w:rFonts w:ascii="Arial" w:hAnsi="Arial" w:cs="Arial"/>
          <w:sz w:val="24"/>
          <w:szCs w:val="24"/>
        </w:rPr>
      </w:pPr>
      <w:r w:rsidRPr="004B63A5">
        <w:rPr>
          <w:rFonts w:ascii="Arial" w:hAnsi="Arial" w:cs="Arial"/>
          <w:sz w:val="24"/>
          <w:szCs w:val="24"/>
        </w:rPr>
        <w:t>That the Government continue</w:t>
      </w:r>
      <w:r w:rsidR="0076634B">
        <w:rPr>
          <w:rFonts w:ascii="Arial" w:hAnsi="Arial" w:cs="Arial"/>
          <w:sz w:val="24"/>
          <w:szCs w:val="24"/>
        </w:rPr>
        <w:t>s</w:t>
      </w:r>
      <w:r w:rsidRPr="004B63A5">
        <w:rPr>
          <w:rFonts w:ascii="Arial" w:hAnsi="Arial" w:cs="Arial"/>
          <w:sz w:val="24"/>
          <w:szCs w:val="24"/>
        </w:rPr>
        <w:t xml:space="preserve"> to </w:t>
      </w:r>
      <w:r w:rsidR="004B63A5" w:rsidRPr="004B63A5">
        <w:rPr>
          <w:rFonts w:ascii="Arial" w:hAnsi="Arial" w:cs="Arial"/>
          <w:sz w:val="24"/>
          <w:szCs w:val="24"/>
        </w:rPr>
        <w:t xml:space="preserve">progress work </w:t>
      </w:r>
      <w:r w:rsidRPr="004B63A5">
        <w:rPr>
          <w:rFonts w:ascii="Arial" w:hAnsi="Arial" w:cs="Arial"/>
          <w:sz w:val="24"/>
          <w:szCs w:val="24"/>
        </w:rPr>
        <w:t>to</w:t>
      </w:r>
      <w:r w:rsidR="004B63A5" w:rsidRPr="004B63A5">
        <w:rPr>
          <w:rFonts w:ascii="Arial" w:hAnsi="Arial" w:cs="Arial"/>
          <w:sz w:val="24"/>
          <w:szCs w:val="24"/>
        </w:rPr>
        <w:t xml:space="preserve"> ensure </w:t>
      </w:r>
      <w:r w:rsidRPr="004B63A5">
        <w:rPr>
          <w:rFonts w:ascii="Arial" w:hAnsi="Arial" w:cs="Arial"/>
          <w:sz w:val="24"/>
          <w:szCs w:val="24"/>
        </w:rPr>
        <w:t xml:space="preserve">all disabled people </w:t>
      </w:r>
      <w:r w:rsidR="00E70D9A">
        <w:rPr>
          <w:rFonts w:ascii="Arial" w:hAnsi="Arial" w:cs="Arial"/>
          <w:sz w:val="24"/>
          <w:szCs w:val="24"/>
        </w:rPr>
        <w:t xml:space="preserve">have </w:t>
      </w:r>
      <w:r w:rsidR="004B63A5" w:rsidRPr="004B63A5">
        <w:rPr>
          <w:rFonts w:ascii="Arial" w:hAnsi="Arial" w:cs="Arial"/>
          <w:sz w:val="24"/>
          <w:szCs w:val="24"/>
        </w:rPr>
        <w:t xml:space="preserve">access to </w:t>
      </w:r>
      <w:r w:rsidRPr="004B63A5">
        <w:rPr>
          <w:rFonts w:ascii="Arial" w:hAnsi="Arial" w:cs="Arial"/>
          <w:sz w:val="24"/>
          <w:szCs w:val="24"/>
        </w:rPr>
        <w:t>a fully informed, independent secret vote in national and local elections</w:t>
      </w:r>
      <w:r w:rsidR="00E70D9A">
        <w:rPr>
          <w:rFonts w:ascii="Arial" w:hAnsi="Arial" w:cs="Arial"/>
          <w:sz w:val="24"/>
          <w:szCs w:val="24"/>
        </w:rPr>
        <w:t>, and that accommodations meet the requirements of diverse disabled people</w:t>
      </w:r>
      <w:r w:rsidRPr="004B63A5">
        <w:rPr>
          <w:rFonts w:ascii="Arial" w:hAnsi="Arial" w:cs="Arial"/>
          <w:sz w:val="24"/>
          <w:szCs w:val="24"/>
        </w:rPr>
        <w:t>.</w:t>
      </w:r>
    </w:p>
    <w:p w14:paraId="15A6DA6B" w14:textId="77777777" w:rsidR="00AD2E63" w:rsidRPr="00214791" w:rsidRDefault="00AD2E63" w:rsidP="007A241E">
      <w:pPr>
        <w:pStyle w:val="Heading1"/>
      </w:pPr>
      <w:bookmarkStart w:id="59" w:name="_Toc268717854"/>
      <w:r w:rsidRPr="00214791">
        <w:t>Article 30 Participation in cultural life, recreation, leisure and sport</w:t>
      </w:r>
      <w:bookmarkEnd w:id="59"/>
    </w:p>
    <w:p w14:paraId="3D15FEFB" w14:textId="77777777" w:rsidR="00AD2E63" w:rsidRPr="002A08E6" w:rsidRDefault="00AD2E63" w:rsidP="002A08E6">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sidRPr="002A08E6">
        <w:rPr>
          <w:rFonts w:ascii="ArialMT" w:hAnsi="ArialMT" w:cs="ArialMT"/>
          <w:sz w:val="24"/>
          <w:szCs w:val="24"/>
        </w:rPr>
        <w:t xml:space="preserve">Access to television, DVDs and online broadcasting for people with sensory disabilities in New Zealand is significantly lower than </w:t>
      </w:r>
      <w:r w:rsidR="00D2089D">
        <w:rPr>
          <w:rFonts w:ascii="ArialMT" w:hAnsi="ArialMT" w:cs="ArialMT"/>
          <w:sz w:val="24"/>
          <w:szCs w:val="24"/>
        </w:rPr>
        <w:t xml:space="preserve">the </w:t>
      </w:r>
      <w:r w:rsidRPr="002A08E6">
        <w:rPr>
          <w:rFonts w:ascii="ArialMT" w:hAnsi="ArialMT" w:cs="ArialMT"/>
          <w:sz w:val="24"/>
          <w:szCs w:val="24"/>
        </w:rPr>
        <w:t xml:space="preserve">other countries New Zealand likes to compare itself with. Less than 10 percent of television in New Zealand is captioned and </w:t>
      </w:r>
      <w:r w:rsidR="00D2089D">
        <w:rPr>
          <w:rFonts w:ascii="ArialMT" w:hAnsi="ArialMT" w:cs="ArialMT"/>
          <w:sz w:val="24"/>
          <w:szCs w:val="24"/>
        </w:rPr>
        <w:t>only about</w:t>
      </w:r>
      <w:r w:rsidRPr="002A08E6">
        <w:rPr>
          <w:rFonts w:ascii="ArialMT" w:hAnsi="ArialMT" w:cs="ArialMT"/>
          <w:sz w:val="24"/>
          <w:szCs w:val="24"/>
        </w:rPr>
        <w:t xml:space="preserve"> two hours per day of television is audio described.</w:t>
      </w:r>
      <w:r w:rsidRPr="00352517">
        <w:rPr>
          <w:rStyle w:val="EndnoteReference"/>
        </w:rPr>
        <w:endnoteReference w:id="156"/>
      </w:r>
    </w:p>
    <w:p w14:paraId="0FE3C14C" w14:textId="77777777" w:rsidR="00AD2E63" w:rsidRPr="002A08E6" w:rsidRDefault="00AD2E63" w:rsidP="002A08E6">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sidRPr="002A08E6">
        <w:rPr>
          <w:rFonts w:ascii="ArialMT" w:hAnsi="ArialMT" w:cs="ArialMT"/>
          <w:sz w:val="24"/>
          <w:szCs w:val="24"/>
        </w:rPr>
        <w:t>The way people access broadcasting is rapidly changing and there is a need for a comprehensive approach to improving the accessibility of broadcasting in New Zealand.</w:t>
      </w:r>
      <w:r w:rsidRPr="00352517">
        <w:rPr>
          <w:rStyle w:val="EndnoteReference"/>
        </w:rPr>
        <w:endnoteReference w:id="157"/>
      </w:r>
      <w:r w:rsidRPr="002A08E6">
        <w:rPr>
          <w:rFonts w:ascii="ArialMT" w:hAnsi="ArialMT" w:cs="ArialMT"/>
          <w:sz w:val="24"/>
          <w:szCs w:val="24"/>
        </w:rPr>
        <w:t xml:space="preserve"> Disabled people have called for captioning and audio-description to be mandated by statute that progressively increases the proportion of accessible broadcasting and ensures </w:t>
      </w:r>
      <w:r w:rsidR="00D2089D">
        <w:rPr>
          <w:rFonts w:ascii="ArialMT" w:hAnsi="ArialMT" w:cs="ArialMT"/>
          <w:sz w:val="24"/>
          <w:szCs w:val="24"/>
        </w:rPr>
        <w:t xml:space="preserve">high </w:t>
      </w:r>
      <w:r w:rsidRPr="002A08E6">
        <w:rPr>
          <w:rFonts w:ascii="ArialMT" w:hAnsi="ArialMT" w:cs="ArialMT"/>
          <w:sz w:val="24"/>
          <w:szCs w:val="24"/>
        </w:rPr>
        <w:t>quality standards</w:t>
      </w:r>
      <w:r w:rsidR="00352517">
        <w:rPr>
          <w:rFonts w:ascii="ArialMT" w:hAnsi="ArialMT" w:cs="ArialMT"/>
          <w:sz w:val="24"/>
          <w:szCs w:val="24"/>
        </w:rPr>
        <w:t>.</w:t>
      </w:r>
      <w:r w:rsidRPr="00352517">
        <w:rPr>
          <w:rStyle w:val="EndnoteReference"/>
        </w:rPr>
        <w:endnoteReference w:id="158"/>
      </w:r>
    </w:p>
    <w:p w14:paraId="2F7B397B" w14:textId="77777777" w:rsidR="00AD2E63" w:rsidRPr="002A08E6" w:rsidRDefault="00AD2E63" w:rsidP="002A08E6">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sidRPr="002A08E6">
        <w:rPr>
          <w:rFonts w:ascii="ArialMT" w:hAnsi="ArialMT" w:cs="ArialMT"/>
          <w:sz w:val="24"/>
          <w:szCs w:val="24"/>
        </w:rPr>
        <w:t>Blind and vision impaired people have called on the Government to sign and ratify the Marrakesh Treaty.</w:t>
      </w:r>
      <w:r w:rsidRPr="00352517">
        <w:rPr>
          <w:rStyle w:val="EndnoteReference"/>
        </w:rPr>
        <w:endnoteReference w:id="159"/>
      </w:r>
      <w:r w:rsidRPr="002A08E6">
        <w:rPr>
          <w:rFonts w:ascii="ArialMT" w:hAnsi="ArialMT" w:cs="ArialMT"/>
          <w:sz w:val="24"/>
          <w:szCs w:val="24"/>
        </w:rPr>
        <w:t xml:space="preserve"> Only 1-7 percent of the world’s published books are available in accessible formats, partly due to barriers in copyright laws.</w:t>
      </w:r>
      <w:r w:rsidRPr="00352517">
        <w:rPr>
          <w:rStyle w:val="EndnoteReference"/>
        </w:rPr>
        <w:endnoteReference w:id="160"/>
      </w:r>
      <w:r w:rsidRPr="002A08E6">
        <w:rPr>
          <w:rFonts w:ascii="ArialMT" w:hAnsi="ArialMT" w:cs="ArialMT"/>
          <w:sz w:val="24"/>
          <w:szCs w:val="24"/>
        </w:rPr>
        <w:t xml:space="preserve"> The Treaty helps address this by requiring a domestic copyright exception in law for </w:t>
      </w:r>
      <w:r w:rsidR="00962C61">
        <w:rPr>
          <w:rFonts w:ascii="ArialMT" w:hAnsi="ArialMT" w:cs="ArialMT"/>
          <w:sz w:val="24"/>
          <w:szCs w:val="24"/>
        </w:rPr>
        <w:t>vision</w:t>
      </w:r>
      <w:r w:rsidRPr="002A08E6">
        <w:rPr>
          <w:rFonts w:ascii="ArialMT" w:hAnsi="ArialMT" w:cs="ArialMT"/>
          <w:sz w:val="24"/>
          <w:szCs w:val="24"/>
        </w:rPr>
        <w:t xml:space="preserve"> impaired and print disabled people, and allowing for the import and export of accessible materials.</w:t>
      </w:r>
    </w:p>
    <w:p w14:paraId="2558F85B" w14:textId="77777777" w:rsidR="00AD2E63" w:rsidRPr="00EA1B76" w:rsidRDefault="00AD2E63" w:rsidP="007A241E">
      <w:pPr>
        <w:pStyle w:val="Heading2"/>
      </w:pPr>
      <w:bookmarkStart w:id="60" w:name="_Toc268717855"/>
      <w:r w:rsidRPr="00EA1B76">
        <w:t>M</w:t>
      </w:r>
      <w:r w:rsidRPr="00EA1B76">
        <w:rPr>
          <w:rFonts w:ascii="Calibri" w:hAnsi="Calibri" w:cs="Calibri"/>
        </w:rPr>
        <w:t>ā</w:t>
      </w:r>
      <w:r w:rsidRPr="00EA1B76">
        <w:t xml:space="preserve">ori and </w:t>
      </w:r>
      <w:r w:rsidR="00F26B13">
        <w:t>Pasifika</w:t>
      </w:r>
      <w:r w:rsidRPr="00EA1B76">
        <w:t xml:space="preserve"> disabled people</w:t>
      </w:r>
      <w:bookmarkEnd w:id="60"/>
    </w:p>
    <w:p w14:paraId="613C7846" w14:textId="77777777" w:rsidR="00AD2E63" w:rsidRPr="002A08E6" w:rsidRDefault="00AD2E63" w:rsidP="002A08E6">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sidRPr="002A08E6">
        <w:rPr>
          <w:rFonts w:ascii="ArialMT" w:hAnsi="ArialMT" w:cs="ArialMT"/>
          <w:sz w:val="24"/>
          <w:szCs w:val="24"/>
        </w:rPr>
        <w:t>Māori disabled people report being unable to access aspects of their Māori culture and language.</w:t>
      </w:r>
      <w:r w:rsidRPr="00352517">
        <w:rPr>
          <w:rStyle w:val="EndnoteReference"/>
        </w:rPr>
        <w:endnoteReference w:id="161"/>
      </w:r>
      <w:r w:rsidRPr="002A08E6">
        <w:rPr>
          <w:rFonts w:ascii="ArialMT" w:hAnsi="ArialMT" w:cs="ArialMT"/>
          <w:sz w:val="24"/>
          <w:szCs w:val="24"/>
        </w:rPr>
        <w:t xml:space="preserve"> Māori marae and </w:t>
      </w:r>
      <w:r w:rsidR="00F26B13">
        <w:rPr>
          <w:rFonts w:ascii="ArialMT" w:hAnsi="ArialMT" w:cs="ArialMT"/>
          <w:sz w:val="24"/>
          <w:szCs w:val="24"/>
        </w:rPr>
        <w:t>Pasifika</w:t>
      </w:r>
      <w:r w:rsidRPr="002A08E6">
        <w:rPr>
          <w:rFonts w:ascii="ArialMT" w:hAnsi="ArialMT" w:cs="ArialMT"/>
          <w:sz w:val="24"/>
          <w:szCs w:val="24"/>
        </w:rPr>
        <w:t xml:space="preserve"> churches are significant cultural and community meeting places and access for Māori disabled and Pasifika disabled is problematic. For example, the rights of Deaf Māori people to access their Māori culture and language are significantly limited as there are only two qualified tri-lingual interpreters in New Zealand</w:t>
      </w:r>
      <w:r w:rsidRPr="00352517">
        <w:rPr>
          <w:rStyle w:val="EndnoteReference"/>
        </w:rPr>
        <w:endnoteReference w:id="162"/>
      </w:r>
      <w:r w:rsidRPr="002A08E6">
        <w:rPr>
          <w:rFonts w:ascii="ArialMT" w:hAnsi="ArialMT" w:cs="ArialMT"/>
          <w:sz w:val="24"/>
          <w:szCs w:val="24"/>
        </w:rPr>
        <w:t xml:space="preserve"> (tri-lingual interpreters are able to interpret between three language</w:t>
      </w:r>
      <w:r w:rsidR="007437AD">
        <w:rPr>
          <w:rFonts w:ascii="ArialMT" w:hAnsi="ArialMT" w:cs="ArialMT"/>
          <w:sz w:val="24"/>
          <w:szCs w:val="24"/>
        </w:rPr>
        <w:t>s</w:t>
      </w:r>
      <w:r w:rsidRPr="002A08E6">
        <w:rPr>
          <w:rFonts w:ascii="ArialMT" w:hAnsi="ArialMT" w:cs="ArialMT"/>
          <w:sz w:val="24"/>
          <w:szCs w:val="24"/>
        </w:rPr>
        <w:t xml:space="preserve">: English, Māori and New Zealand Sign Language). </w:t>
      </w:r>
    </w:p>
    <w:p w14:paraId="67DEFEA0" w14:textId="77777777" w:rsidR="00AD2E63" w:rsidRPr="00F57B7F" w:rsidRDefault="00AD2E63" w:rsidP="00576108">
      <w:pPr>
        <w:pStyle w:val="Heading3"/>
      </w:pPr>
      <w:bookmarkStart w:id="61" w:name="_Toc268717856"/>
      <w:r w:rsidRPr="00B8466A">
        <w:rPr>
          <w:rStyle w:val="Heading2Char"/>
        </w:rPr>
        <w:t>Recommendations</w:t>
      </w:r>
      <w:r w:rsidRPr="00F57B7F">
        <w:t xml:space="preserve"> </w:t>
      </w:r>
      <w:r w:rsidRPr="00B8466A">
        <w:rPr>
          <w:rStyle w:val="Heading1Char"/>
        </w:rPr>
        <w:t>Article 30</w:t>
      </w:r>
      <w:bookmarkEnd w:id="61"/>
    </w:p>
    <w:p w14:paraId="70DB4139" w14:textId="77777777" w:rsidR="00AD2E63" w:rsidRPr="00AD6DD0" w:rsidRDefault="00AD2E63" w:rsidP="002A08E6">
      <w:pPr>
        <w:pStyle w:val="ListParagraph"/>
        <w:numPr>
          <w:ilvl w:val="0"/>
          <w:numId w:val="34"/>
        </w:numPr>
        <w:spacing w:before="240" w:after="240"/>
        <w:ind w:hanging="578"/>
        <w:contextualSpacing w:val="0"/>
        <w:rPr>
          <w:rFonts w:ascii="Arial" w:hAnsi="Arial" w:cs="Arial"/>
          <w:sz w:val="24"/>
          <w:szCs w:val="24"/>
        </w:rPr>
      </w:pPr>
      <w:r>
        <w:rPr>
          <w:rFonts w:ascii="Arial" w:hAnsi="Arial" w:cs="Arial"/>
          <w:sz w:val="24"/>
          <w:szCs w:val="24"/>
        </w:rPr>
        <w:t>That the Government work</w:t>
      </w:r>
      <w:r w:rsidR="007437AD">
        <w:rPr>
          <w:rFonts w:ascii="Arial" w:hAnsi="Arial" w:cs="Arial"/>
          <w:sz w:val="24"/>
          <w:szCs w:val="24"/>
        </w:rPr>
        <w:t>s</w:t>
      </w:r>
      <w:r>
        <w:rPr>
          <w:rFonts w:ascii="Arial" w:hAnsi="Arial" w:cs="Arial"/>
          <w:sz w:val="24"/>
          <w:szCs w:val="24"/>
        </w:rPr>
        <w:t xml:space="preserve"> in partnership with DPOs to develop and implement plans to </w:t>
      </w:r>
      <w:r w:rsidRPr="00AD6DD0">
        <w:rPr>
          <w:rFonts w:ascii="Arial" w:hAnsi="Arial" w:cs="Arial"/>
          <w:sz w:val="24"/>
          <w:szCs w:val="24"/>
        </w:rPr>
        <w:t xml:space="preserve">increase the accessibility of </w:t>
      </w:r>
      <w:r>
        <w:rPr>
          <w:rFonts w:ascii="Arial" w:hAnsi="Arial" w:cs="Arial"/>
          <w:sz w:val="24"/>
          <w:szCs w:val="24"/>
        </w:rPr>
        <w:t>broadcasting</w:t>
      </w:r>
      <w:r w:rsidR="00D2089D">
        <w:rPr>
          <w:rFonts w:ascii="Arial" w:hAnsi="Arial" w:cs="Arial"/>
          <w:sz w:val="24"/>
          <w:szCs w:val="24"/>
        </w:rPr>
        <w:t xml:space="preserve">. This is to include </w:t>
      </w:r>
      <w:r w:rsidR="00AF68D3">
        <w:rPr>
          <w:rFonts w:ascii="Arial" w:hAnsi="Arial" w:cs="Arial"/>
          <w:sz w:val="24"/>
          <w:szCs w:val="24"/>
        </w:rPr>
        <w:t xml:space="preserve">television and </w:t>
      </w:r>
      <w:r w:rsidRPr="00AD6DD0">
        <w:rPr>
          <w:rFonts w:ascii="Arial" w:hAnsi="Arial" w:cs="Arial"/>
          <w:sz w:val="24"/>
          <w:szCs w:val="24"/>
        </w:rPr>
        <w:t>online</w:t>
      </w:r>
      <w:r>
        <w:rPr>
          <w:rFonts w:ascii="Arial" w:hAnsi="Arial" w:cs="Arial"/>
          <w:sz w:val="24"/>
          <w:szCs w:val="24"/>
        </w:rPr>
        <w:t xml:space="preserve"> broadcasting</w:t>
      </w:r>
      <w:r w:rsidR="00AF68D3">
        <w:rPr>
          <w:rFonts w:ascii="Arial" w:hAnsi="Arial" w:cs="Arial"/>
          <w:sz w:val="24"/>
          <w:szCs w:val="24"/>
        </w:rPr>
        <w:t xml:space="preserve"> and </w:t>
      </w:r>
      <w:r>
        <w:rPr>
          <w:rFonts w:ascii="Arial" w:hAnsi="Arial" w:cs="Arial"/>
          <w:sz w:val="24"/>
          <w:szCs w:val="24"/>
        </w:rPr>
        <w:t>ensuring</w:t>
      </w:r>
      <w:r w:rsidRPr="00AD6DD0">
        <w:rPr>
          <w:rFonts w:ascii="Arial" w:hAnsi="Arial" w:cs="Arial"/>
          <w:sz w:val="24"/>
          <w:szCs w:val="24"/>
        </w:rPr>
        <w:t xml:space="preserve"> the percentage of </w:t>
      </w:r>
      <w:r>
        <w:rPr>
          <w:rFonts w:ascii="Arial" w:hAnsi="Arial" w:cs="Arial"/>
          <w:sz w:val="24"/>
          <w:szCs w:val="24"/>
        </w:rPr>
        <w:t>broadcasting that has captions and audio</w:t>
      </w:r>
      <w:r w:rsidR="007437AD">
        <w:rPr>
          <w:rFonts w:ascii="Arial" w:hAnsi="Arial" w:cs="Arial"/>
          <w:sz w:val="24"/>
          <w:szCs w:val="24"/>
        </w:rPr>
        <w:t>-</w:t>
      </w:r>
      <w:r>
        <w:rPr>
          <w:rFonts w:ascii="Arial" w:hAnsi="Arial" w:cs="Arial"/>
          <w:sz w:val="24"/>
          <w:szCs w:val="24"/>
        </w:rPr>
        <w:t>descriptions</w:t>
      </w:r>
      <w:r w:rsidR="00AF68D3">
        <w:rPr>
          <w:rFonts w:ascii="Arial" w:hAnsi="Arial" w:cs="Arial"/>
          <w:sz w:val="24"/>
          <w:szCs w:val="24"/>
        </w:rPr>
        <w:t xml:space="preserve"> is progressively increased </w:t>
      </w:r>
    </w:p>
    <w:p w14:paraId="266226A3" w14:textId="77777777" w:rsidR="00AD2E63" w:rsidRDefault="00AD2E63" w:rsidP="002A08E6">
      <w:pPr>
        <w:pStyle w:val="ListParagraph"/>
        <w:numPr>
          <w:ilvl w:val="0"/>
          <w:numId w:val="34"/>
        </w:numPr>
        <w:spacing w:before="240" w:after="240"/>
        <w:ind w:hanging="578"/>
        <w:contextualSpacing w:val="0"/>
        <w:rPr>
          <w:rFonts w:ascii="Arial" w:hAnsi="Arial" w:cs="Arial"/>
          <w:sz w:val="24"/>
          <w:szCs w:val="24"/>
        </w:rPr>
      </w:pPr>
      <w:r>
        <w:rPr>
          <w:rFonts w:ascii="Arial" w:hAnsi="Arial" w:cs="Arial"/>
          <w:sz w:val="24"/>
          <w:szCs w:val="24"/>
        </w:rPr>
        <w:t>That the Government work</w:t>
      </w:r>
      <w:r w:rsidR="007437AD">
        <w:rPr>
          <w:rFonts w:ascii="Arial" w:hAnsi="Arial" w:cs="Arial"/>
          <w:sz w:val="24"/>
          <w:szCs w:val="24"/>
        </w:rPr>
        <w:t>s</w:t>
      </w:r>
      <w:r>
        <w:rPr>
          <w:rFonts w:ascii="Arial" w:hAnsi="Arial" w:cs="Arial"/>
          <w:sz w:val="24"/>
          <w:szCs w:val="24"/>
        </w:rPr>
        <w:t xml:space="preserve"> in partnership with DPOs to develop, implement and monitor plans to </w:t>
      </w:r>
      <w:r w:rsidRPr="00AD6DD0">
        <w:rPr>
          <w:rFonts w:ascii="Arial" w:hAnsi="Arial" w:cs="Arial"/>
          <w:sz w:val="24"/>
          <w:szCs w:val="24"/>
        </w:rPr>
        <w:t xml:space="preserve">ensure Māori and </w:t>
      </w:r>
      <w:r w:rsidR="00F26B13">
        <w:rPr>
          <w:rFonts w:ascii="Arial" w:hAnsi="Arial" w:cs="Arial"/>
          <w:sz w:val="24"/>
          <w:szCs w:val="24"/>
        </w:rPr>
        <w:t>Pasifika</w:t>
      </w:r>
      <w:r w:rsidRPr="00AD6DD0">
        <w:rPr>
          <w:rFonts w:ascii="Arial" w:hAnsi="Arial" w:cs="Arial"/>
          <w:sz w:val="24"/>
          <w:szCs w:val="24"/>
        </w:rPr>
        <w:t xml:space="preserve"> disabled people </w:t>
      </w:r>
      <w:r>
        <w:rPr>
          <w:rFonts w:ascii="Arial" w:hAnsi="Arial" w:cs="Arial"/>
          <w:sz w:val="24"/>
          <w:szCs w:val="24"/>
        </w:rPr>
        <w:t>can access</w:t>
      </w:r>
      <w:r w:rsidR="00AF68D3">
        <w:rPr>
          <w:rFonts w:ascii="Arial" w:hAnsi="Arial" w:cs="Arial"/>
          <w:sz w:val="24"/>
          <w:szCs w:val="24"/>
        </w:rPr>
        <w:t xml:space="preserve"> and participate in their Māori/</w:t>
      </w:r>
      <w:r w:rsidR="00F26B13">
        <w:rPr>
          <w:rFonts w:ascii="Arial" w:hAnsi="Arial" w:cs="Arial"/>
          <w:sz w:val="24"/>
          <w:szCs w:val="24"/>
        </w:rPr>
        <w:t>Pasifika</w:t>
      </w:r>
      <w:r w:rsidRPr="00AD6DD0">
        <w:rPr>
          <w:rFonts w:ascii="Arial" w:hAnsi="Arial" w:cs="Arial"/>
          <w:sz w:val="24"/>
          <w:szCs w:val="24"/>
        </w:rPr>
        <w:t xml:space="preserve"> culture and language</w:t>
      </w:r>
    </w:p>
    <w:p w14:paraId="1E7109AB" w14:textId="77777777" w:rsidR="00AD2E63" w:rsidRDefault="00AD2E63" w:rsidP="002A08E6">
      <w:pPr>
        <w:pStyle w:val="ListParagraph"/>
        <w:numPr>
          <w:ilvl w:val="0"/>
          <w:numId w:val="34"/>
        </w:numPr>
        <w:spacing w:before="240" w:after="240"/>
        <w:ind w:hanging="578"/>
        <w:contextualSpacing w:val="0"/>
        <w:rPr>
          <w:rFonts w:ascii="Arial" w:hAnsi="Arial" w:cs="Arial"/>
          <w:sz w:val="24"/>
          <w:szCs w:val="24"/>
        </w:rPr>
      </w:pPr>
      <w:r>
        <w:rPr>
          <w:rFonts w:ascii="Arial" w:hAnsi="Arial" w:cs="Arial"/>
          <w:sz w:val="24"/>
          <w:szCs w:val="24"/>
        </w:rPr>
        <w:t>That the Government sign</w:t>
      </w:r>
      <w:r w:rsidR="007437AD">
        <w:rPr>
          <w:rFonts w:ascii="Arial" w:hAnsi="Arial" w:cs="Arial"/>
          <w:sz w:val="24"/>
          <w:szCs w:val="24"/>
        </w:rPr>
        <w:t>s</w:t>
      </w:r>
      <w:r>
        <w:rPr>
          <w:rFonts w:ascii="Arial" w:hAnsi="Arial" w:cs="Arial"/>
          <w:sz w:val="24"/>
          <w:szCs w:val="24"/>
        </w:rPr>
        <w:t xml:space="preserve"> and ratif</w:t>
      </w:r>
      <w:r w:rsidR="007437AD">
        <w:rPr>
          <w:rFonts w:ascii="Arial" w:hAnsi="Arial" w:cs="Arial"/>
          <w:sz w:val="24"/>
          <w:szCs w:val="24"/>
        </w:rPr>
        <w:t>ies</w:t>
      </w:r>
      <w:r>
        <w:rPr>
          <w:rFonts w:ascii="Arial" w:hAnsi="Arial" w:cs="Arial"/>
          <w:sz w:val="24"/>
          <w:szCs w:val="24"/>
        </w:rPr>
        <w:t xml:space="preserve"> the Marrakesh Treaty by December 2015</w:t>
      </w:r>
      <w:r w:rsidRPr="00AD6DD0">
        <w:rPr>
          <w:rFonts w:ascii="Arial" w:hAnsi="Arial" w:cs="Arial"/>
          <w:sz w:val="24"/>
          <w:szCs w:val="24"/>
        </w:rPr>
        <w:t>.</w:t>
      </w:r>
    </w:p>
    <w:p w14:paraId="718C9F6A" w14:textId="77777777" w:rsidR="00AD2E63" w:rsidRPr="00214791" w:rsidRDefault="00AD2E63" w:rsidP="007A241E">
      <w:pPr>
        <w:pStyle w:val="Heading1"/>
      </w:pPr>
      <w:bookmarkStart w:id="62" w:name="_Toc268717857"/>
      <w:r w:rsidRPr="00214791">
        <w:t>Article 31 Statistics and data collection</w:t>
      </w:r>
      <w:bookmarkEnd w:id="62"/>
    </w:p>
    <w:p w14:paraId="3ACC8B7C" w14:textId="77777777" w:rsidR="00AD2E63" w:rsidRPr="002A08E6" w:rsidRDefault="00AD2E63" w:rsidP="002A08E6">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Pr>
          <w:rFonts w:ascii="Arial" w:hAnsi="Arial" w:cs="Arial"/>
          <w:sz w:val="24"/>
          <w:szCs w:val="24"/>
        </w:rPr>
        <w:t>The lack of meaningful</w:t>
      </w:r>
      <w:r w:rsidR="007437AD">
        <w:rPr>
          <w:rFonts w:ascii="Arial" w:hAnsi="Arial" w:cs="Arial"/>
          <w:sz w:val="24"/>
          <w:szCs w:val="24"/>
        </w:rPr>
        <w:t>,</w:t>
      </w:r>
      <w:r>
        <w:rPr>
          <w:rFonts w:ascii="Arial" w:hAnsi="Arial" w:cs="Arial"/>
          <w:sz w:val="24"/>
          <w:szCs w:val="24"/>
        </w:rPr>
        <w:t xml:space="preserve"> analytical and demographic data </w:t>
      </w:r>
      <w:r w:rsidR="00337B14">
        <w:rPr>
          <w:rFonts w:ascii="Arial" w:hAnsi="Arial" w:cs="Arial"/>
          <w:sz w:val="24"/>
          <w:szCs w:val="24"/>
        </w:rPr>
        <w:t xml:space="preserve">collected </w:t>
      </w:r>
      <w:r>
        <w:rPr>
          <w:rFonts w:ascii="Arial" w:hAnsi="Arial" w:cs="Arial"/>
          <w:sz w:val="24"/>
          <w:szCs w:val="24"/>
        </w:rPr>
        <w:t>on disabled people</w:t>
      </w:r>
      <w:r w:rsidR="00337B14">
        <w:rPr>
          <w:rFonts w:ascii="Arial" w:hAnsi="Arial" w:cs="Arial"/>
          <w:sz w:val="24"/>
          <w:szCs w:val="24"/>
        </w:rPr>
        <w:t xml:space="preserve"> by central and local government</w:t>
      </w:r>
      <w:r>
        <w:rPr>
          <w:rFonts w:ascii="Arial" w:hAnsi="Arial" w:cs="Arial"/>
          <w:sz w:val="24"/>
          <w:szCs w:val="24"/>
        </w:rPr>
        <w:t xml:space="preserve"> raises </w:t>
      </w:r>
      <w:r w:rsidRPr="002A08E6">
        <w:rPr>
          <w:rFonts w:ascii="ArialMT" w:hAnsi="ArialMT" w:cs="ArialMT"/>
          <w:sz w:val="24"/>
          <w:szCs w:val="24"/>
        </w:rPr>
        <w:t>serious questions about the Government’s commi</w:t>
      </w:r>
      <w:r w:rsidR="00E927CE">
        <w:rPr>
          <w:rFonts w:ascii="ArialMT" w:hAnsi="ArialMT" w:cs="ArialMT"/>
          <w:sz w:val="24"/>
          <w:szCs w:val="24"/>
        </w:rPr>
        <w:t>tment to meaningfully monitor</w:t>
      </w:r>
      <w:r w:rsidRPr="002A08E6">
        <w:rPr>
          <w:rFonts w:ascii="ArialMT" w:hAnsi="ArialMT" w:cs="ArialMT"/>
          <w:sz w:val="24"/>
          <w:szCs w:val="24"/>
        </w:rPr>
        <w:t xml:space="preserve"> the CRPD.</w:t>
      </w:r>
    </w:p>
    <w:p w14:paraId="540FF621" w14:textId="77777777" w:rsidR="00AD2E63" w:rsidRPr="002A08E6" w:rsidRDefault="00AD2E63" w:rsidP="002A08E6">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sidRPr="002A08E6">
        <w:rPr>
          <w:rFonts w:ascii="ArialMT" w:hAnsi="ArialMT" w:cs="ArialMT"/>
          <w:sz w:val="24"/>
          <w:szCs w:val="24"/>
        </w:rPr>
        <w:t>The CRPD Convention Coalition has recommended that government agencies, including District Health Boards, schools and local authorities, be required to collect and report on disaggregated data on disabled people in their annual reports.</w:t>
      </w:r>
      <w:r w:rsidRPr="00352517">
        <w:rPr>
          <w:rStyle w:val="EndnoteReference"/>
        </w:rPr>
        <w:endnoteReference w:id="163"/>
      </w:r>
      <w:r w:rsidRPr="002A08E6">
        <w:rPr>
          <w:rFonts w:ascii="ArialMT" w:hAnsi="ArialMT" w:cs="ArialMT"/>
          <w:sz w:val="24"/>
          <w:szCs w:val="24"/>
        </w:rPr>
        <w:t xml:space="preserve"> Disabled people are the largest marginalised minority group in New Zealand, comprising 24</w:t>
      </w:r>
      <w:r w:rsidR="00AF68D3">
        <w:rPr>
          <w:rFonts w:ascii="ArialMT" w:hAnsi="ArialMT" w:cs="ArialMT"/>
          <w:sz w:val="24"/>
          <w:szCs w:val="24"/>
        </w:rPr>
        <w:t xml:space="preserve"> percent</w:t>
      </w:r>
      <w:r w:rsidRPr="002A08E6">
        <w:rPr>
          <w:rFonts w:ascii="ArialMT" w:hAnsi="ArialMT" w:cs="ArialMT"/>
          <w:sz w:val="24"/>
          <w:szCs w:val="24"/>
        </w:rPr>
        <w:t xml:space="preserve"> of the population</w:t>
      </w:r>
      <w:r w:rsidR="00E927CE">
        <w:rPr>
          <w:rStyle w:val="EndnoteReference"/>
          <w:rFonts w:ascii="ArialMT" w:hAnsi="ArialMT" w:cs="ArialMT"/>
          <w:sz w:val="24"/>
          <w:szCs w:val="24"/>
        </w:rPr>
        <w:endnoteReference w:id="164"/>
      </w:r>
      <w:r w:rsidR="007437AD">
        <w:rPr>
          <w:rFonts w:ascii="ArialMT" w:hAnsi="ArialMT" w:cs="ArialMT"/>
          <w:sz w:val="24"/>
          <w:szCs w:val="24"/>
        </w:rPr>
        <w:t>,</w:t>
      </w:r>
      <w:r w:rsidRPr="002A08E6">
        <w:rPr>
          <w:rFonts w:ascii="ArialMT" w:hAnsi="ArialMT" w:cs="ArialMT"/>
          <w:sz w:val="24"/>
          <w:szCs w:val="24"/>
        </w:rPr>
        <w:t xml:space="preserve"> and disability must be included within standard demographic questions in all government agencies</w:t>
      </w:r>
      <w:r w:rsidR="007437AD">
        <w:rPr>
          <w:rFonts w:ascii="ArialMT" w:hAnsi="ArialMT" w:cs="ArialMT"/>
          <w:sz w:val="24"/>
          <w:szCs w:val="24"/>
        </w:rPr>
        <w:t>’</w:t>
      </w:r>
      <w:r w:rsidRPr="002A08E6">
        <w:rPr>
          <w:rFonts w:ascii="ArialMT" w:hAnsi="ArialMT" w:cs="ArialMT"/>
          <w:sz w:val="24"/>
          <w:szCs w:val="24"/>
        </w:rPr>
        <w:t xml:space="preserve"> monitoring and reporting. </w:t>
      </w:r>
    </w:p>
    <w:p w14:paraId="036220EA" w14:textId="77777777" w:rsidR="00AD2E63" w:rsidRPr="00F57B7F" w:rsidRDefault="00AD2E63" w:rsidP="00576108">
      <w:pPr>
        <w:pStyle w:val="Heading3"/>
      </w:pPr>
      <w:bookmarkStart w:id="63" w:name="_Toc268717858"/>
      <w:r w:rsidRPr="00B8466A">
        <w:rPr>
          <w:rStyle w:val="Heading2Char"/>
        </w:rPr>
        <w:t>Recommendations</w:t>
      </w:r>
      <w:r w:rsidRPr="00F57B7F">
        <w:t xml:space="preserve"> </w:t>
      </w:r>
      <w:r w:rsidRPr="00B8466A">
        <w:rPr>
          <w:rStyle w:val="Heading1Char"/>
        </w:rPr>
        <w:t>Article 31</w:t>
      </w:r>
      <w:bookmarkEnd w:id="63"/>
    </w:p>
    <w:p w14:paraId="66956B13" w14:textId="77777777" w:rsidR="00AD2E63" w:rsidRDefault="00AD2E63" w:rsidP="002A08E6">
      <w:pPr>
        <w:pStyle w:val="ListParagraph"/>
        <w:numPr>
          <w:ilvl w:val="0"/>
          <w:numId w:val="34"/>
        </w:numPr>
        <w:spacing w:before="240" w:after="240"/>
        <w:ind w:hanging="578"/>
        <w:contextualSpacing w:val="0"/>
        <w:rPr>
          <w:rFonts w:ascii="Arial" w:hAnsi="Arial" w:cs="Arial"/>
          <w:sz w:val="24"/>
          <w:szCs w:val="24"/>
        </w:rPr>
      </w:pPr>
      <w:r>
        <w:rPr>
          <w:rFonts w:ascii="Arial" w:hAnsi="Arial" w:cs="Arial"/>
          <w:sz w:val="24"/>
          <w:szCs w:val="24"/>
        </w:rPr>
        <w:t>That Statistics New Zealand work</w:t>
      </w:r>
      <w:r w:rsidR="007437AD">
        <w:rPr>
          <w:rFonts w:ascii="Arial" w:hAnsi="Arial" w:cs="Arial"/>
          <w:sz w:val="24"/>
          <w:szCs w:val="24"/>
        </w:rPr>
        <w:t>s</w:t>
      </w:r>
      <w:r>
        <w:rPr>
          <w:rFonts w:ascii="Arial" w:hAnsi="Arial" w:cs="Arial"/>
          <w:sz w:val="24"/>
          <w:szCs w:val="24"/>
        </w:rPr>
        <w:t xml:space="preserve"> in partnership with DPOs to develop, implement and monitor a</w:t>
      </w:r>
      <w:r w:rsidR="007437AD">
        <w:rPr>
          <w:rFonts w:ascii="Arial" w:hAnsi="Arial" w:cs="Arial"/>
          <w:sz w:val="24"/>
          <w:szCs w:val="24"/>
        </w:rPr>
        <w:t>n</w:t>
      </w:r>
      <w:r>
        <w:rPr>
          <w:rFonts w:ascii="Arial" w:hAnsi="Arial" w:cs="Arial"/>
          <w:sz w:val="24"/>
          <w:szCs w:val="24"/>
        </w:rPr>
        <w:t xml:space="preserve"> </w:t>
      </w:r>
      <w:r w:rsidR="00F26B13">
        <w:rPr>
          <w:rFonts w:ascii="Arial" w:hAnsi="Arial" w:cs="Arial"/>
          <w:sz w:val="24"/>
          <w:szCs w:val="24"/>
        </w:rPr>
        <w:t>all-of-government</w:t>
      </w:r>
      <w:r>
        <w:rPr>
          <w:rFonts w:ascii="Arial" w:hAnsi="Arial" w:cs="Arial"/>
          <w:sz w:val="24"/>
          <w:szCs w:val="24"/>
        </w:rPr>
        <w:t xml:space="preserve"> work programme to ensure that government agencies, including District Health Boards, schools and local authorities, collect and report on disaggregated data on disabled people in their agenc</w:t>
      </w:r>
      <w:r w:rsidR="007437AD">
        <w:rPr>
          <w:rFonts w:ascii="Arial" w:hAnsi="Arial" w:cs="Arial"/>
          <w:sz w:val="24"/>
          <w:szCs w:val="24"/>
        </w:rPr>
        <w:t>ie</w:t>
      </w:r>
      <w:r>
        <w:rPr>
          <w:rFonts w:ascii="Arial" w:hAnsi="Arial" w:cs="Arial"/>
          <w:sz w:val="24"/>
          <w:szCs w:val="24"/>
        </w:rPr>
        <w:t>s</w:t>
      </w:r>
      <w:r w:rsidR="007437AD">
        <w:rPr>
          <w:rFonts w:ascii="Arial" w:hAnsi="Arial" w:cs="Arial"/>
          <w:sz w:val="24"/>
          <w:szCs w:val="24"/>
        </w:rPr>
        <w:t>’</w:t>
      </w:r>
      <w:r>
        <w:rPr>
          <w:rFonts w:ascii="Arial" w:hAnsi="Arial" w:cs="Arial"/>
          <w:sz w:val="24"/>
          <w:szCs w:val="24"/>
        </w:rPr>
        <w:t xml:space="preserve"> reports.</w:t>
      </w:r>
    </w:p>
    <w:p w14:paraId="0D39AF57" w14:textId="77777777" w:rsidR="00AD2E63" w:rsidRPr="00214791" w:rsidRDefault="00AD2E63" w:rsidP="007A241E">
      <w:pPr>
        <w:pStyle w:val="Heading1"/>
      </w:pPr>
      <w:bookmarkStart w:id="64" w:name="_Toc268717859"/>
      <w:r w:rsidRPr="00214791">
        <w:t xml:space="preserve">Article 32 International </w:t>
      </w:r>
      <w:r w:rsidR="007437AD">
        <w:t>c</w:t>
      </w:r>
      <w:r w:rsidRPr="00214791">
        <w:t>ooperation</w:t>
      </w:r>
      <w:bookmarkEnd w:id="64"/>
    </w:p>
    <w:p w14:paraId="7908649C" w14:textId="77777777" w:rsidR="00AD2E63" w:rsidRPr="002A08E6" w:rsidRDefault="00AD2E63" w:rsidP="002A08E6">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sidRPr="002A08E6">
        <w:rPr>
          <w:rFonts w:ascii="ArialMT" w:hAnsi="ArialMT" w:cs="ArialMT"/>
          <w:sz w:val="24"/>
          <w:szCs w:val="24"/>
        </w:rPr>
        <w:t xml:space="preserve">The Pacific Disability Forum (PDF) is a partnership of </w:t>
      </w:r>
      <w:r w:rsidR="00F26B13">
        <w:rPr>
          <w:rFonts w:ascii="ArialMT" w:hAnsi="ArialMT" w:cs="ArialMT"/>
          <w:sz w:val="24"/>
          <w:szCs w:val="24"/>
        </w:rPr>
        <w:t>Pasifika</w:t>
      </w:r>
      <w:r w:rsidRPr="002A08E6">
        <w:rPr>
          <w:rFonts w:ascii="ArialMT" w:hAnsi="ArialMT" w:cs="ArialMT"/>
          <w:sz w:val="24"/>
          <w:szCs w:val="24"/>
        </w:rPr>
        <w:t xml:space="preserve"> organisations of</w:t>
      </w:r>
      <w:r w:rsidR="007437AD">
        <w:rPr>
          <w:rFonts w:ascii="ArialMT" w:hAnsi="ArialMT" w:cs="ArialMT"/>
          <w:sz w:val="24"/>
          <w:szCs w:val="24"/>
        </w:rPr>
        <w:t>,</w:t>
      </w:r>
      <w:r w:rsidRPr="002A08E6">
        <w:rPr>
          <w:rFonts w:ascii="ArialMT" w:hAnsi="ArialMT" w:cs="ArialMT"/>
          <w:sz w:val="24"/>
          <w:szCs w:val="24"/>
        </w:rPr>
        <w:t xml:space="preserve"> and for</w:t>
      </w:r>
      <w:r w:rsidR="007437AD">
        <w:rPr>
          <w:rFonts w:ascii="ArialMT" w:hAnsi="ArialMT" w:cs="ArialMT"/>
          <w:sz w:val="24"/>
          <w:szCs w:val="24"/>
        </w:rPr>
        <w:t>,</w:t>
      </w:r>
      <w:r w:rsidRPr="002A08E6">
        <w:rPr>
          <w:rFonts w:ascii="ArialMT" w:hAnsi="ArialMT" w:cs="ArialMT"/>
          <w:sz w:val="24"/>
          <w:szCs w:val="24"/>
        </w:rPr>
        <w:t xml:space="preserve"> disabled people (including New Zealand DPOs) working to improve the lives of disabled people. </w:t>
      </w:r>
    </w:p>
    <w:p w14:paraId="5208A3DD" w14:textId="77777777" w:rsidR="00AD2E63" w:rsidRPr="002A08E6" w:rsidRDefault="00AD2E63" w:rsidP="002A08E6">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sidRPr="002A08E6">
        <w:rPr>
          <w:rFonts w:ascii="ArialMT" w:hAnsi="ArialMT" w:cs="ArialMT"/>
          <w:sz w:val="24"/>
          <w:szCs w:val="24"/>
        </w:rPr>
        <w:t xml:space="preserve">In August 2010 the New Zealand Government, along with other </w:t>
      </w:r>
      <w:r w:rsidR="00F26B13">
        <w:rPr>
          <w:rFonts w:ascii="ArialMT" w:hAnsi="ArialMT" w:cs="ArialMT"/>
          <w:sz w:val="24"/>
          <w:szCs w:val="24"/>
        </w:rPr>
        <w:t>Pasifika</w:t>
      </w:r>
      <w:r w:rsidRPr="002A08E6">
        <w:rPr>
          <w:rFonts w:ascii="ArialMT" w:hAnsi="ArialMT" w:cs="ArialMT"/>
          <w:sz w:val="24"/>
          <w:szCs w:val="24"/>
        </w:rPr>
        <w:t xml:space="preserve"> leaders at the Pacific Islands Forum, affirmed its support for the Pacific Regio</w:t>
      </w:r>
      <w:r w:rsidR="00AF68D3">
        <w:rPr>
          <w:rFonts w:ascii="ArialMT" w:hAnsi="ArialMT" w:cs="ArialMT"/>
          <w:sz w:val="24"/>
          <w:szCs w:val="24"/>
        </w:rPr>
        <w:t>nal Strategy on Disability 2010</w:t>
      </w:r>
      <w:r w:rsidR="007437AD">
        <w:rPr>
          <w:rFonts w:ascii="ArialMT" w:hAnsi="ArialMT" w:cs="ArialMT"/>
          <w:sz w:val="24"/>
          <w:szCs w:val="24"/>
        </w:rPr>
        <w:t>-</w:t>
      </w:r>
      <w:r w:rsidRPr="002A08E6">
        <w:rPr>
          <w:rFonts w:ascii="ArialMT" w:hAnsi="ArialMT" w:cs="ArialMT"/>
          <w:sz w:val="24"/>
          <w:szCs w:val="24"/>
        </w:rPr>
        <w:t>2015.</w:t>
      </w:r>
    </w:p>
    <w:p w14:paraId="30834468" w14:textId="77777777" w:rsidR="00AD2E63" w:rsidRPr="002A08E6" w:rsidRDefault="00AD2E63" w:rsidP="002A08E6">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sidRPr="002A08E6">
        <w:rPr>
          <w:rFonts w:ascii="ArialMT" w:hAnsi="ArialMT" w:cs="ArialMT"/>
          <w:sz w:val="24"/>
          <w:szCs w:val="24"/>
        </w:rPr>
        <w:t xml:space="preserve">At a UN Human Rights Council session in March 2011 New Zealand supported a resolution for </w:t>
      </w:r>
      <w:r w:rsidR="007437AD">
        <w:rPr>
          <w:rFonts w:ascii="ArialMT" w:hAnsi="ArialMT" w:cs="ArialMT"/>
          <w:sz w:val="24"/>
          <w:szCs w:val="24"/>
        </w:rPr>
        <w:t>g</w:t>
      </w:r>
      <w:r w:rsidRPr="002A08E6">
        <w:rPr>
          <w:rFonts w:ascii="ArialMT" w:hAnsi="ArialMT" w:cs="ArialMT"/>
          <w:sz w:val="24"/>
          <w:szCs w:val="24"/>
        </w:rPr>
        <w:t xml:space="preserve">overnments to ensure international cooperation measures are consistent with the CRPD and </w:t>
      </w:r>
      <w:r w:rsidR="00AF68D3">
        <w:rPr>
          <w:rFonts w:ascii="ArialMT" w:hAnsi="ArialMT" w:cs="ArialMT"/>
          <w:sz w:val="24"/>
          <w:szCs w:val="24"/>
        </w:rPr>
        <w:t xml:space="preserve">to </w:t>
      </w:r>
      <w:r w:rsidRPr="002A08E6">
        <w:rPr>
          <w:rFonts w:ascii="ArialMT" w:hAnsi="ArialMT" w:cs="ArialMT"/>
          <w:sz w:val="24"/>
          <w:szCs w:val="24"/>
        </w:rPr>
        <w:t>include disability</w:t>
      </w:r>
      <w:r w:rsidR="007437AD">
        <w:rPr>
          <w:rFonts w:ascii="ArialMT" w:hAnsi="ArialMT" w:cs="ArialMT"/>
          <w:sz w:val="24"/>
          <w:szCs w:val="24"/>
        </w:rPr>
        <w:t>-</w:t>
      </w:r>
      <w:r w:rsidRPr="002A08E6">
        <w:rPr>
          <w:rFonts w:ascii="ArialMT" w:hAnsi="ArialMT" w:cs="ArialMT"/>
          <w:sz w:val="24"/>
          <w:szCs w:val="24"/>
        </w:rPr>
        <w:t>specific initiatives.</w:t>
      </w:r>
      <w:r w:rsidRPr="00352517">
        <w:rPr>
          <w:rStyle w:val="EndnoteReference"/>
        </w:rPr>
        <w:endnoteReference w:id="165"/>
      </w:r>
      <w:r w:rsidRPr="002A08E6">
        <w:rPr>
          <w:rFonts w:ascii="ArialMT" w:hAnsi="ArialMT" w:cs="ArialMT"/>
          <w:sz w:val="24"/>
          <w:szCs w:val="24"/>
        </w:rPr>
        <w:t xml:space="preserve"> Despite the New Zealand Government’s apparent support for this resolution it discontinued its disability development funding to the PDF in th</w:t>
      </w:r>
      <w:r w:rsidR="00AF68D3">
        <w:rPr>
          <w:rFonts w:ascii="ArialMT" w:hAnsi="ArialMT" w:cs="ArialMT"/>
          <w:sz w:val="24"/>
          <w:szCs w:val="24"/>
        </w:rPr>
        <w:t>e</w:t>
      </w:r>
      <w:r w:rsidRPr="002A08E6">
        <w:rPr>
          <w:rFonts w:ascii="ArialMT" w:hAnsi="ArialMT" w:cs="ArialMT"/>
          <w:sz w:val="24"/>
          <w:szCs w:val="24"/>
        </w:rPr>
        <w:t xml:space="preserve"> same year</w:t>
      </w:r>
      <w:r w:rsidR="00352517">
        <w:rPr>
          <w:rFonts w:ascii="ArialMT" w:hAnsi="ArialMT" w:cs="ArialMT"/>
          <w:sz w:val="24"/>
          <w:szCs w:val="24"/>
        </w:rPr>
        <w:t>.</w:t>
      </w:r>
      <w:r w:rsidRPr="00352517">
        <w:rPr>
          <w:rStyle w:val="EndnoteReference"/>
        </w:rPr>
        <w:endnoteReference w:id="166"/>
      </w:r>
    </w:p>
    <w:p w14:paraId="36E40B92" w14:textId="77777777" w:rsidR="00AD2E63" w:rsidRPr="00F57B7F" w:rsidRDefault="00AD2E63" w:rsidP="00576108">
      <w:pPr>
        <w:pStyle w:val="Heading3"/>
      </w:pPr>
      <w:bookmarkStart w:id="65" w:name="_Toc268717860"/>
      <w:r w:rsidRPr="00B8466A">
        <w:rPr>
          <w:rStyle w:val="Heading2Char"/>
        </w:rPr>
        <w:t>Recommendations</w:t>
      </w:r>
      <w:r w:rsidRPr="00F57B7F">
        <w:t xml:space="preserve"> </w:t>
      </w:r>
      <w:r w:rsidRPr="00B8466A">
        <w:rPr>
          <w:rStyle w:val="Heading1Char"/>
        </w:rPr>
        <w:t>Article 32</w:t>
      </w:r>
      <w:bookmarkEnd w:id="65"/>
    </w:p>
    <w:p w14:paraId="659CA5F2" w14:textId="77777777" w:rsidR="00AD2E63" w:rsidRPr="003F0947" w:rsidRDefault="00AD2E63" w:rsidP="002A08E6">
      <w:pPr>
        <w:pStyle w:val="ListParagraph"/>
        <w:numPr>
          <w:ilvl w:val="0"/>
          <w:numId w:val="34"/>
        </w:numPr>
        <w:spacing w:before="240" w:after="240"/>
        <w:ind w:hanging="578"/>
        <w:contextualSpacing w:val="0"/>
        <w:rPr>
          <w:rFonts w:ascii="Arial" w:hAnsi="Arial" w:cs="Arial"/>
          <w:sz w:val="24"/>
          <w:szCs w:val="24"/>
        </w:rPr>
      </w:pPr>
      <w:r>
        <w:rPr>
          <w:rFonts w:ascii="Arial" w:hAnsi="Arial" w:cs="Arial"/>
          <w:sz w:val="24"/>
          <w:szCs w:val="24"/>
        </w:rPr>
        <w:t>That the Government</w:t>
      </w:r>
      <w:r w:rsidRPr="00AD6DD0">
        <w:rPr>
          <w:rFonts w:ascii="Arial" w:hAnsi="Arial" w:cs="Arial"/>
          <w:sz w:val="24"/>
          <w:szCs w:val="24"/>
        </w:rPr>
        <w:t xml:space="preserve"> </w:t>
      </w:r>
      <w:r>
        <w:rPr>
          <w:rFonts w:ascii="Arial" w:hAnsi="Arial" w:cs="Arial"/>
          <w:sz w:val="24"/>
          <w:szCs w:val="24"/>
        </w:rPr>
        <w:t>reinstate</w:t>
      </w:r>
      <w:r w:rsidR="007437AD">
        <w:rPr>
          <w:rFonts w:ascii="Arial" w:hAnsi="Arial" w:cs="Arial"/>
          <w:sz w:val="24"/>
          <w:szCs w:val="24"/>
        </w:rPr>
        <w:t>s</w:t>
      </w:r>
      <w:r>
        <w:rPr>
          <w:rFonts w:ascii="Arial" w:hAnsi="Arial" w:cs="Arial"/>
          <w:sz w:val="24"/>
          <w:szCs w:val="24"/>
        </w:rPr>
        <w:t xml:space="preserve"> financial support for specific disability development initiatives in the Pacific, including to the PDF, and work in partnership with New Zealand DPOs and </w:t>
      </w:r>
      <w:r w:rsidRPr="00E1651F">
        <w:rPr>
          <w:rFonts w:ascii="Arial" w:hAnsi="Arial" w:cs="Arial"/>
          <w:sz w:val="24"/>
          <w:szCs w:val="24"/>
        </w:rPr>
        <w:t xml:space="preserve">Australia </w:t>
      </w:r>
      <w:r>
        <w:rPr>
          <w:rFonts w:ascii="Arial" w:hAnsi="Arial" w:cs="Arial"/>
          <w:sz w:val="24"/>
          <w:szCs w:val="24"/>
        </w:rPr>
        <w:t xml:space="preserve">in the </w:t>
      </w:r>
      <w:r w:rsidRPr="00E1651F">
        <w:rPr>
          <w:rFonts w:ascii="Arial" w:hAnsi="Arial" w:cs="Arial"/>
          <w:sz w:val="24"/>
          <w:szCs w:val="24"/>
        </w:rPr>
        <w:t>implement</w:t>
      </w:r>
      <w:r>
        <w:rPr>
          <w:rFonts w:ascii="Arial" w:hAnsi="Arial" w:cs="Arial"/>
          <w:sz w:val="24"/>
          <w:szCs w:val="24"/>
        </w:rPr>
        <w:t>ation and monitoring of such initiatives.</w:t>
      </w:r>
    </w:p>
    <w:p w14:paraId="459720D0" w14:textId="77777777" w:rsidR="00AD2E63" w:rsidRPr="00214791" w:rsidRDefault="00AD2E63" w:rsidP="007A241E">
      <w:pPr>
        <w:pStyle w:val="Heading1"/>
      </w:pPr>
      <w:bookmarkStart w:id="66" w:name="_Toc268717861"/>
      <w:r w:rsidRPr="00214791">
        <w:t>Article 33</w:t>
      </w:r>
      <w:r>
        <w:t xml:space="preserve"> National implementation and monitoring</w:t>
      </w:r>
      <w:bookmarkEnd w:id="66"/>
    </w:p>
    <w:p w14:paraId="51D2949E" w14:textId="77777777" w:rsidR="00AD2E63" w:rsidRPr="002A08E6" w:rsidRDefault="00AD2E63" w:rsidP="002A08E6">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sidRPr="002A08E6">
        <w:rPr>
          <w:rFonts w:ascii="ArialMT" w:hAnsi="ArialMT" w:cs="ArialMT"/>
          <w:sz w:val="24"/>
          <w:szCs w:val="24"/>
        </w:rPr>
        <w:t>In response to this article the New Zealand Government established an independent monitoring mechanism for the CRPD</w:t>
      </w:r>
      <w:r w:rsidR="00B51EA0">
        <w:rPr>
          <w:rFonts w:ascii="ArialMT" w:hAnsi="ArialMT" w:cs="ArialMT"/>
          <w:sz w:val="24"/>
          <w:szCs w:val="24"/>
        </w:rPr>
        <w:t>,</w:t>
      </w:r>
      <w:r w:rsidRPr="002A08E6">
        <w:rPr>
          <w:rFonts w:ascii="ArialMT" w:hAnsi="ArialMT" w:cs="ArialMT"/>
          <w:sz w:val="24"/>
          <w:szCs w:val="24"/>
        </w:rPr>
        <w:t xml:space="preserve"> comprised of three bodies: the Convention Coalition Monitoring Group (a coalition of seven DPOs</w:t>
      </w:r>
      <w:r w:rsidRPr="00352517">
        <w:rPr>
          <w:rStyle w:val="EndnoteReference"/>
        </w:rPr>
        <w:endnoteReference w:id="167"/>
      </w:r>
      <w:r w:rsidRPr="002A08E6">
        <w:rPr>
          <w:rFonts w:ascii="ArialMT" w:hAnsi="ArialMT" w:cs="ArialMT"/>
          <w:sz w:val="24"/>
          <w:szCs w:val="24"/>
        </w:rPr>
        <w:t xml:space="preserve">), the Human Rights Commission and the Office of the Ombudsman. </w:t>
      </w:r>
    </w:p>
    <w:p w14:paraId="169C4F10" w14:textId="77777777" w:rsidR="00AD2E63" w:rsidRPr="002A08E6" w:rsidRDefault="00AD2E63" w:rsidP="002A08E6">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sidRPr="002A08E6">
        <w:rPr>
          <w:rFonts w:ascii="ArialMT" w:hAnsi="ArialMT" w:cs="ArialMT"/>
          <w:sz w:val="24"/>
          <w:szCs w:val="24"/>
        </w:rPr>
        <w:t>The Convention Coalition Monitoring Group has been funded by the Ministry of Social Development to produce monitoring reports on the rights of disabled New Zealanders</w:t>
      </w:r>
      <w:r w:rsidR="00AF68D3">
        <w:rPr>
          <w:rFonts w:ascii="ArialMT" w:hAnsi="ArialMT" w:cs="ArialMT"/>
          <w:sz w:val="24"/>
          <w:szCs w:val="24"/>
        </w:rPr>
        <w:t xml:space="preserve">. They </w:t>
      </w:r>
      <w:r w:rsidRPr="002A08E6">
        <w:rPr>
          <w:rFonts w:ascii="ArialMT" w:hAnsi="ArialMT" w:cs="ArialMT"/>
          <w:sz w:val="24"/>
          <w:szCs w:val="24"/>
        </w:rPr>
        <w:t xml:space="preserve">have completed four </w:t>
      </w:r>
      <w:r w:rsidR="00AF68D3">
        <w:rPr>
          <w:rFonts w:ascii="ArialMT" w:hAnsi="ArialMT" w:cs="ArialMT"/>
          <w:sz w:val="24"/>
          <w:szCs w:val="24"/>
        </w:rPr>
        <w:t xml:space="preserve">reports </w:t>
      </w:r>
      <w:r w:rsidRPr="002A08E6">
        <w:rPr>
          <w:rFonts w:ascii="ArialMT" w:hAnsi="ArialMT" w:cs="ArialMT"/>
          <w:sz w:val="24"/>
          <w:szCs w:val="24"/>
        </w:rPr>
        <w:t xml:space="preserve">since 2010. </w:t>
      </w:r>
    </w:p>
    <w:p w14:paraId="0591CE3E" w14:textId="77777777" w:rsidR="00AD2E63" w:rsidRPr="002A08E6" w:rsidRDefault="00AD2E63" w:rsidP="002A08E6">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sidRPr="002A08E6">
        <w:rPr>
          <w:rFonts w:ascii="ArialMT" w:hAnsi="ArialMT" w:cs="ArialMT"/>
          <w:sz w:val="24"/>
          <w:szCs w:val="24"/>
        </w:rPr>
        <w:t>This monitoring work makes use of the international monitoring instrument developed by Disability Rights Promotion International (DRPI). To capture the depth and scope of discrimination experienced by disabled people</w:t>
      </w:r>
      <w:r w:rsidR="00B51EA0">
        <w:rPr>
          <w:rFonts w:ascii="ArialMT" w:hAnsi="ArialMT" w:cs="ArialMT"/>
          <w:sz w:val="24"/>
          <w:szCs w:val="24"/>
        </w:rPr>
        <w:t>,</w:t>
      </w:r>
      <w:r w:rsidRPr="002A08E6">
        <w:rPr>
          <w:rFonts w:ascii="ArialMT" w:hAnsi="ArialMT" w:cs="ArialMT"/>
          <w:sz w:val="24"/>
          <w:szCs w:val="24"/>
        </w:rPr>
        <w:t xml:space="preserve"> the DRPI framework requires monitoring across three areas:</w:t>
      </w:r>
    </w:p>
    <w:p w14:paraId="45A1C131" w14:textId="77777777" w:rsidR="00AD2E63" w:rsidRPr="0088087D" w:rsidRDefault="00AD2E63" w:rsidP="002A08E6">
      <w:pPr>
        <w:pStyle w:val="ListParagraph"/>
        <w:numPr>
          <w:ilvl w:val="0"/>
          <w:numId w:val="39"/>
        </w:numPr>
        <w:contextualSpacing w:val="0"/>
        <w:rPr>
          <w:rFonts w:ascii="Arial" w:hAnsi="Arial" w:cs="Arial"/>
          <w:sz w:val="24"/>
          <w:szCs w:val="24"/>
        </w:rPr>
      </w:pPr>
      <w:r w:rsidRPr="0088087D">
        <w:rPr>
          <w:rFonts w:ascii="Arial" w:hAnsi="Arial" w:cs="Arial"/>
          <w:sz w:val="24"/>
          <w:szCs w:val="24"/>
        </w:rPr>
        <w:t xml:space="preserve">Individual violations </w:t>
      </w:r>
    </w:p>
    <w:p w14:paraId="697D5621" w14:textId="77777777" w:rsidR="00AD2E63" w:rsidRPr="0088087D" w:rsidRDefault="00AD2E63" w:rsidP="002A08E6">
      <w:pPr>
        <w:pStyle w:val="ListParagraph"/>
        <w:numPr>
          <w:ilvl w:val="0"/>
          <w:numId w:val="39"/>
        </w:numPr>
        <w:contextualSpacing w:val="0"/>
        <w:rPr>
          <w:rFonts w:ascii="Arial" w:hAnsi="Arial" w:cs="Arial"/>
          <w:sz w:val="24"/>
          <w:szCs w:val="24"/>
        </w:rPr>
      </w:pPr>
      <w:r>
        <w:rPr>
          <w:rFonts w:ascii="Arial" w:hAnsi="Arial" w:cs="Arial"/>
          <w:sz w:val="24"/>
          <w:szCs w:val="24"/>
        </w:rPr>
        <w:t>S</w:t>
      </w:r>
      <w:r w:rsidRPr="0088087D">
        <w:rPr>
          <w:rFonts w:ascii="Arial" w:hAnsi="Arial" w:cs="Arial"/>
          <w:sz w:val="24"/>
          <w:szCs w:val="24"/>
        </w:rPr>
        <w:t>ystems (policy and legislative frameworks, case law, etc)</w:t>
      </w:r>
    </w:p>
    <w:p w14:paraId="085E2E52" w14:textId="77777777" w:rsidR="00AD2E63" w:rsidRPr="0088087D" w:rsidRDefault="00AD2E63" w:rsidP="002A08E6">
      <w:pPr>
        <w:pStyle w:val="ListParagraph"/>
        <w:numPr>
          <w:ilvl w:val="0"/>
          <w:numId w:val="39"/>
        </w:numPr>
        <w:contextualSpacing w:val="0"/>
        <w:rPr>
          <w:rFonts w:ascii="Arial" w:hAnsi="Arial" w:cs="Arial"/>
          <w:sz w:val="24"/>
          <w:szCs w:val="24"/>
        </w:rPr>
      </w:pPr>
      <w:r>
        <w:rPr>
          <w:rFonts w:ascii="Arial" w:hAnsi="Arial" w:cs="Arial"/>
          <w:sz w:val="24"/>
          <w:szCs w:val="24"/>
        </w:rPr>
        <w:t>M</w:t>
      </w:r>
      <w:r w:rsidRPr="0088087D">
        <w:rPr>
          <w:rFonts w:ascii="Arial" w:hAnsi="Arial" w:cs="Arial"/>
          <w:sz w:val="24"/>
          <w:szCs w:val="24"/>
        </w:rPr>
        <w:t>edia coverage of disability.</w:t>
      </w:r>
    </w:p>
    <w:p w14:paraId="2023BCB5" w14:textId="77777777" w:rsidR="00AD2E63" w:rsidRPr="002A08E6" w:rsidRDefault="00AD2E63" w:rsidP="002A08E6">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sidRPr="002A08E6">
        <w:rPr>
          <w:rFonts w:ascii="ArialMT" w:hAnsi="ArialMT" w:cs="ArialMT"/>
          <w:sz w:val="24"/>
          <w:szCs w:val="24"/>
        </w:rPr>
        <w:t xml:space="preserve">Government funding </w:t>
      </w:r>
      <w:r w:rsidR="00AF68D3">
        <w:rPr>
          <w:rFonts w:ascii="ArialMT" w:hAnsi="ArialMT" w:cs="ArialMT"/>
          <w:sz w:val="24"/>
          <w:szCs w:val="24"/>
        </w:rPr>
        <w:t xml:space="preserve">for </w:t>
      </w:r>
      <w:r w:rsidRPr="002A08E6">
        <w:rPr>
          <w:rFonts w:ascii="ArialMT" w:hAnsi="ArialMT" w:cs="ArialMT"/>
          <w:sz w:val="24"/>
          <w:szCs w:val="24"/>
        </w:rPr>
        <w:t xml:space="preserve">the Convention Coalition to </w:t>
      </w:r>
      <w:r w:rsidR="00AF68D3">
        <w:rPr>
          <w:rFonts w:ascii="ArialMT" w:hAnsi="ArialMT" w:cs="ArialMT"/>
          <w:sz w:val="24"/>
          <w:szCs w:val="24"/>
        </w:rPr>
        <w:t>do</w:t>
      </w:r>
      <w:r w:rsidRPr="002A08E6">
        <w:rPr>
          <w:rFonts w:ascii="ArialMT" w:hAnsi="ArialMT" w:cs="ArialMT"/>
          <w:sz w:val="24"/>
          <w:szCs w:val="24"/>
        </w:rPr>
        <w:t xml:space="preserve"> CR</w:t>
      </w:r>
      <w:r w:rsidR="00AF68D3">
        <w:rPr>
          <w:rFonts w:ascii="ArialMT" w:hAnsi="ArialMT" w:cs="ArialMT"/>
          <w:sz w:val="24"/>
          <w:szCs w:val="24"/>
        </w:rPr>
        <w:t>PD monitoring work for the 2013–</w:t>
      </w:r>
      <w:r w:rsidRPr="002A08E6">
        <w:rPr>
          <w:rFonts w:ascii="ArialMT" w:hAnsi="ArialMT" w:cs="ArialMT"/>
          <w:sz w:val="24"/>
          <w:szCs w:val="24"/>
        </w:rPr>
        <w:t>2016 period covers only the first of the three areas i</w:t>
      </w:r>
      <w:r w:rsidR="00AF68D3">
        <w:rPr>
          <w:rFonts w:ascii="ArialMT" w:hAnsi="ArialMT" w:cs="ArialMT"/>
          <w:sz w:val="24"/>
          <w:szCs w:val="24"/>
        </w:rPr>
        <w:t xml:space="preserve">n the DRPI framework and so it </w:t>
      </w:r>
      <w:r w:rsidRPr="002A08E6">
        <w:rPr>
          <w:rFonts w:ascii="ArialMT" w:hAnsi="ArialMT" w:cs="ArialMT"/>
          <w:sz w:val="24"/>
          <w:szCs w:val="24"/>
        </w:rPr>
        <w:t xml:space="preserve">provides only part of the picture. </w:t>
      </w:r>
    </w:p>
    <w:p w14:paraId="160B3915" w14:textId="77777777" w:rsidR="00AD2E63" w:rsidRPr="00F57B7F" w:rsidRDefault="00AD2E63" w:rsidP="00576108">
      <w:pPr>
        <w:pStyle w:val="Heading3"/>
      </w:pPr>
      <w:bookmarkStart w:id="67" w:name="_Toc268717862"/>
      <w:r w:rsidRPr="00B8466A">
        <w:rPr>
          <w:rStyle w:val="Heading2Char"/>
        </w:rPr>
        <w:t>Recommendations</w:t>
      </w:r>
      <w:r w:rsidRPr="00F57B7F">
        <w:t xml:space="preserve"> </w:t>
      </w:r>
      <w:r w:rsidRPr="00B8466A">
        <w:rPr>
          <w:rStyle w:val="Heading1Char"/>
        </w:rPr>
        <w:t>Article 33</w:t>
      </w:r>
      <w:bookmarkEnd w:id="67"/>
    </w:p>
    <w:p w14:paraId="47999F7D" w14:textId="77777777" w:rsidR="00AD2E63" w:rsidRPr="00A43F25" w:rsidRDefault="00AD2E63" w:rsidP="002A08E6">
      <w:pPr>
        <w:pStyle w:val="ListParagraph"/>
        <w:numPr>
          <w:ilvl w:val="0"/>
          <w:numId w:val="34"/>
        </w:numPr>
        <w:spacing w:before="240" w:after="240"/>
        <w:ind w:hanging="578"/>
        <w:contextualSpacing w:val="0"/>
        <w:rPr>
          <w:rFonts w:ascii="Arial" w:hAnsi="Arial" w:cs="Arial"/>
          <w:sz w:val="24"/>
          <w:szCs w:val="24"/>
        </w:rPr>
      </w:pPr>
      <w:r>
        <w:rPr>
          <w:rFonts w:ascii="Arial" w:hAnsi="Arial" w:cs="Arial"/>
          <w:sz w:val="24"/>
          <w:szCs w:val="24"/>
        </w:rPr>
        <w:t>That the Ministry of Social Development provide</w:t>
      </w:r>
      <w:r w:rsidR="00B51EA0">
        <w:rPr>
          <w:rFonts w:ascii="Arial" w:hAnsi="Arial" w:cs="Arial"/>
          <w:sz w:val="24"/>
          <w:szCs w:val="24"/>
        </w:rPr>
        <w:t>s</w:t>
      </w:r>
      <w:r>
        <w:rPr>
          <w:rFonts w:ascii="Arial" w:hAnsi="Arial" w:cs="Arial"/>
          <w:sz w:val="24"/>
          <w:szCs w:val="24"/>
        </w:rPr>
        <w:t xml:space="preserve"> ongoing funding for the Convention Coalition to collectively undertake strategic monitoring in all three areas of the DRPI framework to help inform the independent monitoring of the CRPD. </w:t>
      </w:r>
    </w:p>
    <w:p w14:paraId="6B885579" w14:textId="77777777" w:rsidR="00AD2E63" w:rsidRPr="00214791" w:rsidRDefault="00AD2E63" w:rsidP="007A241E">
      <w:pPr>
        <w:pStyle w:val="Heading1"/>
      </w:pPr>
      <w:bookmarkStart w:id="68" w:name="_Toc268717863"/>
      <w:r w:rsidRPr="00214791">
        <w:t>Optional Protocol</w:t>
      </w:r>
      <w:bookmarkEnd w:id="68"/>
    </w:p>
    <w:p w14:paraId="684405B4" w14:textId="77777777" w:rsidR="00AD2E63" w:rsidRPr="002A08E6" w:rsidRDefault="00AD2E63" w:rsidP="002A08E6">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sidRPr="002A08E6">
        <w:rPr>
          <w:rFonts w:ascii="ArialMT" w:hAnsi="ArialMT" w:cs="ArialMT"/>
          <w:sz w:val="24"/>
          <w:szCs w:val="24"/>
        </w:rPr>
        <w:t>Disabled people have called on the New Zealand Government to immediately sign and ratify the CRPD Optional Protocol.</w:t>
      </w:r>
      <w:r w:rsidRPr="00C16216">
        <w:rPr>
          <w:rStyle w:val="EndnoteReference"/>
        </w:rPr>
        <w:endnoteReference w:id="168"/>
      </w:r>
    </w:p>
    <w:p w14:paraId="149BC93F" w14:textId="77777777" w:rsidR="002F4C7F" w:rsidRPr="002A08E6" w:rsidRDefault="00AD2E63" w:rsidP="002A08E6">
      <w:pPr>
        <w:pStyle w:val="ListParagraph"/>
        <w:numPr>
          <w:ilvl w:val="0"/>
          <w:numId w:val="31"/>
        </w:numPr>
        <w:autoSpaceDE w:val="0"/>
        <w:autoSpaceDN w:val="0"/>
        <w:adjustRightInd w:val="0"/>
        <w:spacing w:before="240" w:after="240"/>
        <w:ind w:left="426" w:hanging="709"/>
        <w:contextualSpacing w:val="0"/>
        <w:rPr>
          <w:rFonts w:ascii="ArialMT" w:hAnsi="ArialMT" w:cs="ArialMT"/>
          <w:sz w:val="24"/>
          <w:szCs w:val="24"/>
        </w:rPr>
      </w:pPr>
      <w:r w:rsidRPr="002A08E6">
        <w:rPr>
          <w:rFonts w:ascii="ArialMT" w:hAnsi="ArialMT" w:cs="ArialMT"/>
          <w:sz w:val="24"/>
          <w:szCs w:val="24"/>
        </w:rPr>
        <w:t>During New Zealand’s second Universal Periodic Review in January 2014, the Government confirmed that accession to the Optional Protocol to the CRPD was a key consideration</w:t>
      </w:r>
      <w:r w:rsidRPr="00C16216">
        <w:rPr>
          <w:rStyle w:val="EndnoteReference"/>
        </w:rPr>
        <w:endnoteReference w:id="169"/>
      </w:r>
      <w:r w:rsidRPr="002A08E6">
        <w:rPr>
          <w:rFonts w:ascii="ArialMT" w:hAnsi="ArialMT" w:cs="ArialMT"/>
          <w:sz w:val="24"/>
          <w:szCs w:val="24"/>
        </w:rPr>
        <w:t>.</w:t>
      </w:r>
      <w:r w:rsidR="005B0E80" w:rsidRPr="002A08E6">
        <w:rPr>
          <w:rFonts w:ascii="ArialMT" w:hAnsi="ArialMT" w:cs="ArialMT"/>
          <w:sz w:val="24"/>
          <w:szCs w:val="24"/>
        </w:rPr>
        <w:t xml:space="preserve"> </w:t>
      </w:r>
      <w:r w:rsidR="00177991" w:rsidRPr="002A08E6">
        <w:rPr>
          <w:rFonts w:ascii="ArialMT" w:hAnsi="ArialMT" w:cs="ArialMT"/>
          <w:sz w:val="24"/>
          <w:szCs w:val="24"/>
        </w:rPr>
        <w:t>However, the DPOs</w:t>
      </w:r>
      <w:r w:rsidR="002F4C7F" w:rsidRPr="002A08E6">
        <w:rPr>
          <w:rFonts w:ascii="ArialMT" w:hAnsi="ArialMT" w:cs="ArialMT"/>
          <w:sz w:val="24"/>
          <w:szCs w:val="24"/>
        </w:rPr>
        <w:t xml:space="preserve"> are not aware of any specific plans</w:t>
      </w:r>
      <w:r w:rsidR="0088087D" w:rsidRPr="002A08E6">
        <w:rPr>
          <w:rFonts w:ascii="ArialMT" w:hAnsi="ArialMT" w:cs="ArialMT"/>
          <w:sz w:val="24"/>
          <w:szCs w:val="24"/>
        </w:rPr>
        <w:t xml:space="preserve"> or timeframe</w:t>
      </w:r>
      <w:r w:rsidR="002F4C7F" w:rsidRPr="002A08E6">
        <w:rPr>
          <w:rFonts w:ascii="ArialMT" w:hAnsi="ArialMT" w:cs="ArialMT"/>
          <w:sz w:val="24"/>
          <w:szCs w:val="24"/>
        </w:rPr>
        <w:t xml:space="preserve"> for achieving this. </w:t>
      </w:r>
    </w:p>
    <w:p w14:paraId="37843D38" w14:textId="77777777" w:rsidR="00BF49AE" w:rsidRPr="00F57B7F" w:rsidRDefault="00BF49AE" w:rsidP="00576108">
      <w:pPr>
        <w:pStyle w:val="Heading3"/>
      </w:pPr>
      <w:bookmarkStart w:id="69" w:name="_Toc268717864"/>
      <w:r w:rsidRPr="00B8466A">
        <w:rPr>
          <w:rStyle w:val="Heading2Char"/>
        </w:rPr>
        <w:t>Recommendations</w:t>
      </w:r>
      <w:r w:rsidRPr="00F57B7F">
        <w:t xml:space="preserve"> </w:t>
      </w:r>
      <w:r w:rsidRPr="00B8466A">
        <w:rPr>
          <w:rStyle w:val="Heading1Char"/>
        </w:rPr>
        <w:t>Optional Protocol</w:t>
      </w:r>
      <w:bookmarkEnd w:id="69"/>
    </w:p>
    <w:p w14:paraId="672D642F" w14:textId="77777777" w:rsidR="002C0A3D" w:rsidRDefault="00BF49AE" w:rsidP="002A08E6">
      <w:pPr>
        <w:pStyle w:val="ListParagraph"/>
        <w:numPr>
          <w:ilvl w:val="0"/>
          <w:numId w:val="34"/>
        </w:numPr>
        <w:spacing w:before="240" w:after="240"/>
        <w:ind w:hanging="578"/>
        <w:contextualSpacing w:val="0"/>
        <w:rPr>
          <w:rFonts w:ascii="Arial" w:hAnsi="Arial" w:cs="Arial"/>
          <w:sz w:val="24"/>
          <w:szCs w:val="24"/>
        </w:rPr>
      </w:pPr>
      <w:r>
        <w:rPr>
          <w:rFonts w:ascii="Arial" w:hAnsi="Arial" w:cs="Arial"/>
          <w:sz w:val="24"/>
          <w:szCs w:val="24"/>
        </w:rPr>
        <w:t xml:space="preserve">That the Government </w:t>
      </w:r>
      <w:r w:rsidR="002971C8">
        <w:rPr>
          <w:rFonts w:ascii="Arial" w:hAnsi="Arial" w:cs="Arial"/>
          <w:sz w:val="24"/>
          <w:szCs w:val="24"/>
        </w:rPr>
        <w:t>is transparent with its plans and timeframes</w:t>
      </w:r>
      <w:r w:rsidR="002F4C7F">
        <w:rPr>
          <w:rFonts w:ascii="Arial" w:hAnsi="Arial" w:cs="Arial"/>
          <w:sz w:val="24"/>
          <w:szCs w:val="24"/>
        </w:rPr>
        <w:t xml:space="preserve"> for </w:t>
      </w:r>
      <w:r w:rsidR="002971C8">
        <w:rPr>
          <w:rFonts w:ascii="Arial" w:hAnsi="Arial" w:cs="Arial"/>
          <w:sz w:val="24"/>
          <w:szCs w:val="24"/>
        </w:rPr>
        <w:t xml:space="preserve">ratifying </w:t>
      </w:r>
      <w:r w:rsidR="002636A5">
        <w:rPr>
          <w:rFonts w:ascii="Arial" w:hAnsi="Arial" w:cs="Arial"/>
          <w:sz w:val="24"/>
          <w:szCs w:val="24"/>
        </w:rPr>
        <w:t>the CRPD Optional Protocol.</w:t>
      </w:r>
    </w:p>
    <w:p w14:paraId="53694CEB" w14:textId="77777777" w:rsidR="0015713F" w:rsidRDefault="0015713F">
      <w:pPr>
        <w:rPr>
          <w:rFonts w:ascii="Arial" w:hAnsi="Arial" w:cs="Arial"/>
          <w:sz w:val="24"/>
          <w:szCs w:val="24"/>
        </w:rPr>
      </w:pPr>
      <w:r>
        <w:rPr>
          <w:rFonts w:ascii="Arial" w:hAnsi="Arial" w:cs="Arial"/>
          <w:sz w:val="24"/>
          <w:szCs w:val="24"/>
        </w:rPr>
        <w:br w:type="page"/>
      </w:r>
    </w:p>
    <w:p w14:paraId="09B8B827" w14:textId="77777777" w:rsidR="0015713F" w:rsidRPr="00457004" w:rsidRDefault="0015713F" w:rsidP="007A241E">
      <w:pPr>
        <w:pStyle w:val="Heading1"/>
      </w:pPr>
      <w:bookmarkStart w:id="70" w:name="_Toc268717865"/>
      <w:r w:rsidRPr="00457004">
        <w:t>Appendix</w:t>
      </w:r>
      <w:r w:rsidR="009416A5" w:rsidRPr="00457004">
        <w:t xml:space="preserve"> A</w:t>
      </w:r>
      <w:bookmarkEnd w:id="70"/>
    </w:p>
    <w:p w14:paraId="0E7D6F69" w14:textId="77777777" w:rsidR="0015713F" w:rsidRDefault="0015713F" w:rsidP="0015713F">
      <w:pPr>
        <w:ind w:left="284" w:firstLine="0"/>
        <w:rPr>
          <w:rFonts w:ascii="Arial" w:hAnsi="Arial" w:cs="Arial"/>
          <w:sz w:val="24"/>
          <w:szCs w:val="24"/>
        </w:rPr>
      </w:pPr>
      <w:r>
        <w:rPr>
          <w:rFonts w:ascii="Arial" w:hAnsi="Arial" w:cs="Arial"/>
          <w:sz w:val="24"/>
          <w:szCs w:val="24"/>
        </w:rPr>
        <w:t xml:space="preserve">Following are brief </w:t>
      </w:r>
      <w:r w:rsidR="009416A5">
        <w:rPr>
          <w:rFonts w:ascii="Arial" w:hAnsi="Arial" w:cs="Arial"/>
          <w:sz w:val="24"/>
          <w:szCs w:val="24"/>
        </w:rPr>
        <w:t xml:space="preserve">organisation </w:t>
      </w:r>
      <w:r>
        <w:rPr>
          <w:rFonts w:ascii="Arial" w:hAnsi="Arial" w:cs="Arial"/>
          <w:sz w:val="24"/>
          <w:szCs w:val="24"/>
        </w:rPr>
        <w:t xml:space="preserve">descriptions of the </w:t>
      </w:r>
      <w:r w:rsidR="00AF68D3">
        <w:rPr>
          <w:rFonts w:ascii="Arial" w:hAnsi="Arial" w:cs="Arial"/>
          <w:sz w:val="24"/>
          <w:szCs w:val="24"/>
        </w:rPr>
        <w:t>seven DPOs that collectively directed</w:t>
      </w:r>
      <w:r w:rsidR="009416A5">
        <w:rPr>
          <w:rFonts w:ascii="Arial" w:hAnsi="Arial" w:cs="Arial"/>
          <w:sz w:val="24"/>
          <w:szCs w:val="24"/>
        </w:rPr>
        <w:t xml:space="preserve"> this report:</w:t>
      </w:r>
    </w:p>
    <w:p w14:paraId="7D27CE4E" w14:textId="77777777" w:rsidR="004F4A2D" w:rsidRPr="008F4A90" w:rsidRDefault="004F4A2D" w:rsidP="004F4A2D">
      <w:pPr>
        <w:spacing w:before="600"/>
        <w:ind w:left="284" w:firstLine="0"/>
        <w:rPr>
          <w:rFonts w:ascii="Arial Rounded MT Bold" w:hAnsi="Arial Rounded MT Bold" w:cs="Arial"/>
          <w:b/>
          <w:color w:val="2F5496" w:themeColor="accent5" w:themeShade="BF"/>
          <w:sz w:val="32"/>
          <w:szCs w:val="32"/>
        </w:rPr>
      </w:pPr>
      <w:r w:rsidRPr="008F4A90">
        <w:rPr>
          <w:rFonts w:ascii="Arial Rounded MT Bold" w:hAnsi="Arial Rounded MT Bold" w:cs="Arial"/>
          <w:b/>
          <w:color w:val="2F5496" w:themeColor="accent5" w:themeShade="BF"/>
          <w:sz w:val="32"/>
          <w:szCs w:val="32"/>
        </w:rPr>
        <w:t>Association of Blind Citizens of New Zealand Inc.</w:t>
      </w:r>
    </w:p>
    <w:p w14:paraId="7B228B41" w14:textId="77777777" w:rsidR="00784CC6" w:rsidRPr="00784CC6" w:rsidRDefault="00784CC6" w:rsidP="00784CC6">
      <w:pPr>
        <w:ind w:left="284" w:firstLine="0"/>
        <w:rPr>
          <w:rFonts w:ascii="Arial" w:hAnsi="Arial" w:cs="Arial"/>
          <w:sz w:val="24"/>
          <w:szCs w:val="24"/>
        </w:rPr>
      </w:pPr>
      <w:r w:rsidRPr="00784CC6">
        <w:rPr>
          <w:rFonts w:ascii="Arial" w:hAnsi="Arial" w:cs="Arial"/>
          <w:sz w:val="24"/>
          <w:szCs w:val="24"/>
        </w:rPr>
        <w:t>Founded in 1945, the Association of Blind Citizens of New Zealand Inc (Blind Citizens NZ) is New Zealand’s leading blindness consumer organisation and one of the country’s largest organisations of disabled consumers. Our aim is to heighten awareness of the rights of blind and vision impaired people and to remove the barriers that impact upon our ability to live in an accessible, equitable and inclusive society. We have a nation-wide membership of approximately 1,500 blind and vision impaired people who participate in our work via local branches and informal networks.</w:t>
      </w:r>
    </w:p>
    <w:p w14:paraId="774545CE" w14:textId="77777777" w:rsidR="00784CC6" w:rsidRPr="00784CC6" w:rsidRDefault="00784CC6" w:rsidP="00784CC6">
      <w:pPr>
        <w:ind w:left="284" w:firstLine="0"/>
        <w:rPr>
          <w:rFonts w:ascii="Arial" w:hAnsi="Arial" w:cs="Arial"/>
          <w:sz w:val="24"/>
          <w:szCs w:val="24"/>
        </w:rPr>
      </w:pPr>
      <w:r w:rsidRPr="00784CC6">
        <w:rPr>
          <w:rFonts w:ascii="Arial" w:hAnsi="Arial" w:cs="Arial"/>
          <w:sz w:val="24"/>
          <w:szCs w:val="24"/>
        </w:rPr>
        <w:t>We work with government, providers of blindness and disability-specific services and, providers of both public and private services and accommodations, to raise awareness about the needs of blind and vision impaired people and, to remove the barriers so we too, can make our mark in the world. Blind Citizens NZ’s objects promote in every way, the interests, well-being and rights of blind and vision impaired people.</w:t>
      </w:r>
    </w:p>
    <w:p w14:paraId="3793E027" w14:textId="77777777" w:rsidR="004F4A2D" w:rsidRPr="008F4A90" w:rsidRDefault="004F4A2D" w:rsidP="004F4A2D">
      <w:pPr>
        <w:spacing w:before="600"/>
        <w:ind w:left="284" w:firstLine="0"/>
        <w:rPr>
          <w:rFonts w:ascii="Arial Rounded MT Bold" w:hAnsi="Arial Rounded MT Bold" w:cs="Arial"/>
          <w:b/>
          <w:color w:val="2F5496" w:themeColor="accent5" w:themeShade="BF"/>
          <w:sz w:val="32"/>
          <w:szCs w:val="32"/>
        </w:rPr>
      </w:pPr>
      <w:r w:rsidRPr="008F4A90">
        <w:rPr>
          <w:rFonts w:ascii="Arial Rounded MT Bold" w:hAnsi="Arial Rounded MT Bold" w:cs="Arial"/>
          <w:b/>
          <w:color w:val="2F5496" w:themeColor="accent5" w:themeShade="BF"/>
          <w:sz w:val="32"/>
          <w:szCs w:val="32"/>
        </w:rPr>
        <w:t>Balance New Zealand</w:t>
      </w:r>
    </w:p>
    <w:p w14:paraId="3F0B1CCC" w14:textId="77777777" w:rsidR="00F0219C" w:rsidRPr="00F0219C" w:rsidRDefault="00F0219C" w:rsidP="00F0219C">
      <w:pPr>
        <w:ind w:left="284" w:firstLine="0"/>
        <w:rPr>
          <w:rFonts w:ascii="Arial" w:hAnsi="Arial" w:cs="Arial"/>
          <w:sz w:val="24"/>
          <w:szCs w:val="24"/>
        </w:rPr>
      </w:pPr>
      <w:r>
        <w:rPr>
          <w:rFonts w:ascii="Arial" w:hAnsi="Arial" w:cs="Arial"/>
          <w:sz w:val="24"/>
          <w:szCs w:val="24"/>
        </w:rPr>
        <w:t>Balance NZ is a</w:t>
      </w:r>
      <w:r w:rsidRPr="00F0219C">
        <w:rPr>
          <w:rFonts w:ascii="Arial" w:hAnsi="Arial" w:cs="Arial"/>
          <w:sz w:val="24"/>
          <w:szCs w:val="24"/>
        </w:rPr>
        <w:t xml:space="preserve"> national network of people who have lived experie</w:t>
      </w:r>
      <w:r>
        <w:rPr>
          <w:rFonts w:ascii="Arial" w:hAnsi="Arial" w:cs="Arial"/>
          <w:sz w:val="24"/>
          <w:szCs w:val="24"/>
        </w:rPr>
        <w:t>nce of mental health distress (</w:t>
      </w:r>
      <w:r w:rsidRPr="00F0219C">
        <w:rPr>
          <w:rFonts w:ascii="Arial" w:hAnsi="Arial" w:cs="Arial"/>
          <w:sz w:val="24"/>
          <w:szCs w:val="24"/>
        </w:rPr>
        <w:t>peers). We were formed in the mid-nineties as a network of manic depression support groups, and from there evol</w:t>
      </w:r>
      <w:r>
        <w:rPr>
          <w:rFonts w:ascii="Arial" w:hAnsi="Arial" w:cs="Arial"/>
          <w:sz w:val="24"/>
          <w:szCs w:val="24"/>
        </w:rPr>
        <w:t xml:space="preserve">ved to be actively involved in </w:t>
      </w:r>
      <w:r w:rsidRPr="00F0219C">
        <w:rPr>
          <w:rFonts w:ascii="Arial" w:hAnsi="Arial" w:cs="Arial"/>
          <w:sz w:val="24"/>
          <w:szCs w:val="24"/>
        </w:rPr>
        <w:t>bu</w:t>
      </w:r>
      <w:r w:rsidR="00E47001">
        <w:rPr>
          <w:rFonts w:ascii="Arial" w:hAnsi="Arial" w:cs="Arial"/>
          <w:sz w:val="24"/>
          <w:szCs w:val="24"/>
        </w:rPr>
        <w:t>ilding and maintaining regional</w:t>
      </w:r>
      <w:r w:rsidRPr="00F0219C">
        <w:rPr>
          <w:rFonts w:ascii="Arial" w:hAnsi="Arial" w:cs="Arial"/>
          <w:sz w:val="24"/>
          <w:szCs w:val="24"/>
        </w:rPr>
        <w:t xml:space="preserve">, national and international networks inclusive of all mental health peers. Balance NZ provides peer-led information, education, support, training, advocacy and research with our members to build healthier communities for us all. </w:t>
      </w:r>
    </w:p>
    <w:p w14:paraId="285C95C7" w14:textId="77777777" w:rsidR="00B51EA0" w:rsidRPr="00457004" w:rsidRDefault="00B51EA0" w:rsidP="00B51EA0">
      <w:pPr>
        <w:spacing w:before="600"/>
        <w:ind w:left="284" w:firstLine="0"/>
        <w:rPr>
          <w:rFonts w:ascii="Arial Rounded MT Bold" w:hAnsi="Arial Rounded MT Bold" w:cs="Arial"/>
          <w:b/>
          <w:color w:val="2F5496" w:themeColor="accent5" w:themeShade="BF"/>
          <w:sz w:val="32"/>
          <w:szCs w:val="32"/>
        </w:rPr>
      </w:pPr>
      <w:r w:rsidRPr="00457004">
        <w:rPr>
          <w:rFonts w:ascii="Arial Rounded MT Bold" w:hAnsi="Arial Rounded MT Bold" w:cs="Arial"/>
          <w:b/>
          <w:color w:val="2F5496" w:themeColor="accent5" w:themeShade="BF"/>
          <w:sz w:val="32"/>
          <w:szCs w:val="32"/>
        </w:rPr>
        <w:t>Deaf Aotearoa New Zealand Inc.</w:t>
      </w:r>
    </w:p>
    <w:p w14:paraId="02EABAB4" w14:textId="77777777" w:rsidR="00B51EA0" w:rsidRPr="005A151A" w:rsidRDefault="00B51EA0" w:rsidP="00B51EA0">
      <w:pPr>
        <w:ind w:left="284" w:firstLine="0"/>
        <w:rPr>
          <w:rFonts w:ascii="Arial" w:hAnsi="Arial" w:cs="Arial"/>
          <w:sz w:val="24"/>
          <w:szCs w:val="24"/>
        </w:rPr>
      </w:pPr>
      <w:r w:rsidRPr="005A151A">
        <w:rPr>
          <w:rFonts w:ascii="Arial" w:hAnsi="Arial" w:cs="Arial"/>
          <w:sz w:val="24"/>
          <w:szCs w:val="24"/>
        </w:rPr>
        <w:t>Deaf Aotearoa is a Disabled Person’s Organisation and the New Zealand representative for the World Federation of the Deaf, the international body for Deaf people. Deaf Aotearoa works closely with government agencies, oth</w:t>
      </w:r>
      <w:r>
        <w:rPr>
          <w:rFonts w:ascii="Arial" w:hAnsi="Arial" w:cs="Arial"/>
          <w:sz w:val="24"/>
          <w:szCs w:val="24"/>
        </w:rPr>
        <w:t>er not-for-profit organisations</w:t>
      </w:r>
      <w:r w:rsidRPr="005A151A">
        <w:rPr>
          <w:rFonts w:ascii="Arial" w:hAnsi="Arial" w:cs="Arial"/>
          <w:sz w:val="24"/>
          <w:szCs w:val="24"/>
        </w:rPr>
        <w:t xml:space="preserve"> and the private sector to increase awareness of Deaf people’s lives, promote N</w:t>
      </w:r>
      <w:r>
        <w:rPr>
          <w:rFonts w:ascii="Arial" w:hAnsi="Arial" w:cs="Arial"/>
          <w:sz w:val="24"/>
          <w:szCs w:val="24"/>
        </w:rPr>
        <w:t>ZSL</w:t>
      </w:r>
      <w:r w:rsidRPr="005A151A">
        <w:rPr>
          <w:rFonts w:ascii="Arial" w:hAnsi="Arial" w:cs="Arial"/>
          <w:sz w:val="24"/>
          <w:szCs w:val="24"/>
        </w:rPr>
        <w:t xml:space="preserve"> and strengthen the rights of Deaf people. </w:t>
      </w:r>
    </w:p>
    <w:p w14:paraId="020942D7" w14:textId="77777777" w:rsidR="00352BB1" w:rsidRPr="00BF7277" w:rsidRDefault="00B51EA0" w:rsidP="00BF7277">
      <w:pPr>
        <w:ind w:left="284" w:firstLine="0"/>
        <w:rPr>
          <w:rFonts w:ascii="Arial" w:hAnsi="Arial" w:cs="Arial"/>
          <w:sz w:val="24"/>
          <w:szCs w:val="24"/>
        </w:rPr>
      </w:pPr>
      <w:r w:rsidRPr="005A151A">
        <w:rPr>
          <w:rFonts w:ascii="Arial" w:hAnsi="Arial" w:cs="Arial"/>
          <w:sz w:val="24"/>
          <w:szCs w:val="24"/>
        </w:rPr>
        <w:t>We work primarily with members of the Deaf community</w:t>
      </w:r>
      <w:r>
        <w:rPr>
          <w:rFonts w:ascii="Arial" w:hAnsi="Arial" w:cs="Arial"/>
          <w:sz w:val="24"/>
          <w:szCs w:val="24"/>
        </w:rPr>
        <w:t>,</w:t>
      </w:r>
      <w:r w:rsidRPr="005A151A">
        <w:rPr>
          <w:rFonts w:ascii="Arial" w:hAnsi="Arial" w:cs="Arial"/>
          <w:sz w:val="24"/>
          <w:szCs w:val="24"/>
        </w:rPr>
        <w:t xml:space="preserve"> as well as providing information and resources to the general public across a range of areas. Deaf Aotearoa is the national service provider for Deaf people in New Zealand. Deaf Aotearoa owns the only national New Zealand Sign Language interpreting service iSign, which provides interpreting services across all fields.</w:t>
      </w:r>
    </w:p>
    <w:p w14:paraId="3855F578" w14:textId="77777777" w:rsidR="0015713F" w:rsidRPr="00457004" w:rsidRDefault="0015713F" w:rsidP="00B51EA0">
      <w:pPr>
        <w:spacing w:before="600"/>
        <w:ind w:left="284" w:firstLine="0"/>
        <w:rPr>
          <w:rFonts w:ascii="Arial Rounded MT Bold" w:hAnsi="Arial Rounded MT Bold" w:cs="Arial"/>
          <w:b/>
          <w:color w:val="2F5496" w:themeColor="accent5" w:themeShade="BF"/>
          <w:sz w:val="32"/>
          <w:szCs w:val="32"/>
        </w:rPr>
      </w:pPr>
      <w:r w:rsidRPr="00457004">
        <w:rPr>
          <w:rFonts w:ascii="Arial Rounded MT Bold" w:hAnsi="Arial Rounded MT Bold" w:cs="Arial"/>
          <w:b/>
          <w:color w:val="2F5496" w:themeColor="accent5" w:themeShade="BF"/>
          <w:sz w:val="32"/>
          <w:szCs w:val="32"/>
        </w:rPr>
        <w:t>Deafblind (NZ) Inc.</w:t>
      </w:r>
    </w:p>
    <w:p w14:paraId="54B6D262" w14:textId="77777777" w:rsidR="0015713F" w:rsidRDefault="0015713F" w:rsidP="0015713F">
      <w:pPr>
        <w:ind w:left="284" w:firstLine="0"/>
        <w:rPr>
          <w:rFonts w:ascii="Arial" w:hAnsi="Arial" w:cs="Arial"/>
          <w:sz w:val="24"/>
          <w:szCs w:val="24"/>
        </w:rPr>
      </w:pPr>
      <w:r w:rsidRPr="0015713F">
        <w:rPr>
          <w:rFonts w:ascii="Arial" w:hAnsi="Arial" w:cs="Arial"/>
          <w:sz w:val="24"/>
          <w:szCs w:val="24"/>
        </w:rPr>
        <w:t>Deafblind (NZ)</w:t>
      </w:r>
      <w:r>
        <w:rPr>
          <w:rFonts w:ascii="Arial" w:hAnsi="Arial" w:cs="Arial"/>
          <w:sz w:val="24"/>
          <w:szCs w:val="24"/>
        </w:rPr>
        <w:t xml:space="preserve"> Inc.</w:t>
      </w:r>
      <w:r w:rsidRPr="0015713F">
        <w:rPr>
          <w:rFonts w:ascii="Arial" w:hAnsi="Arial" w:cs="Arial"/>
          <w:sz w:val="24"/>
          <w:szCs w:val="24"/>
        </w:rPr>
        <w:t xml:space="preserve"> is a consumer</w:t>
      </w:r>
      <w:r w:rsidR="00B51EA0">
        <w:rPr>
          <w:rFonts w:ascii="Arial" w:hAnsi="Arial" w:cs="Arial"/>
          <w:sz w:val="24"/>
          <w:szCs w:val="24"/>
        </w:rPr>
        <w:t>-</w:t>
      </w:r>
      <w:r w:rsidRPr="0015713F">
        <w:rPr>
          <w:rFonts w:ascii="Arial" w:hAnsi="Arial" w:cs="Arial"/>
          <w:sz w:val="24"/>
          <w:szCs w:val="24"/>
        </w:rPr>
        <w:t xml:space="preserve">driven Society that works as an advocacy and support body for people in New Zealand </w:t>
      </w:r>
      <w:r w:rsidR="006532D5">
        <w:rPr>
          <w:rFonts w:ascii="Arial" w:hAnsi="Arial" w:cs="Arial"/>
          <w:sz w:val="24"/>
          <w:szCs w:val="24"/>
        </w:rPr>
        <w:t xml:space="preserve">who have </w:t>
      </w:r>
      <w:r w:rsidRPr="0015713F">
        <w:rPr>
          <w:rFonts w:ascii="Arial" w:hAnsi="Arial" w:cs="Arial"/>
          <w:sz w:val="24"/>
          <w:szCs w:val="24"/>
        </w:rPr>
        <w:t>this unique dual sensory loss. We encourage deafblind people and other people with disabilities to speak for themselves in order to improve their quality of life. Working with the Royal New Zealand Found</w:t>
      </w:r>
      <w:r w:rsidR="00281D90">
        <w:rPr>
          <w:rFonts w:ascii="Arial" w:hAnsi="Arial" w:cs="Arial"/>
          <w:sz w:val="24"/>
          <w:szCs w:val="24"/>
        </w:rPr>
        <w:t>ation of the Blind and several government d</w:t>
      </w:r>
      <w:r w:rsidRPr="0015713F">
        <w:rPr>
          <w:rFonts w:ascii="Arial" w:hAnsi="Arial" w:cs="Arial"/>
          <w:sz w:val="24"/>
          <w:szCs w:val="24"/>
        </w:rPr>
        <w:t>epartments we advise on the needs of people living with our dual disability to help break down the barriers that prevent full inclusion in society. We also encourage peer support as a vital aspect of our personal and group growth.</w:t>
      </w:r>
    </w:p>
    <w:p w14:paraId="04B1CAFA" w14:textId="77777777" w:rsidR="00B862BF" w:rsidRPr="00457004" w:rsidRDefault="00B862BF" w:rsidP="00B862BF">
      <w:pPr>
        <w:spacing w:before="600"/>
        <w:ind w:left="284" w:firstLine="0"/>
        <w:rPr>
          <w:rFonts w:ascii="Arial Rounded MT Bold" w:hAnsi="Arial Rounded MT Bold" w:cs="Arial"/>
          <w:b/>
          <w:color w:val="2F5496" w:themeColor="accent5" w:themeShade="BF"/>
          <w:sz w:val="32"/>
          <w:szCs w:val="32"/>
        </w:rPr>
      </w:pPr>
      <w:r w:rsidRPr="00457004">
        <w:rPr>
          <w:rFonts w:ascii="Arial Rounded MT Bold" w:hAnsi="Arial Rounded MT Bold" w:cs="Arial"/>
          <w:b/>
          <w:color w:val="2F5496" w:themeColor="accent5" w:themeShade="BF"/>
          <w:sz w:val="32"/>
          <w:szCs w:val="32"/>
        </w:rPr>
        <w:t>D</w:t>
      </w:r>
      <w:r w:rsidR="00726C76">
        <w:rPr>
          <w:rFonts w:ascii="Arial Rounded MT Bold" w:hAnsi="Arial Rounded MT Bold" w:cs="Arial"/>
          <w:b/>
          <w:color w:val="2F5496" w:themeColor="accent5" w:themeShade="BF"/>
          <w:sz w:val="32"/>
          <w:szCs w:val="32"/>
        </w:rPr>
        <w:t>isabled Persons Assembly</w:t>
      </w:r>
      <w:r w:rsidRPr="00457004">
        <w:rPr>
          <w:rFonts w:ascii="Arial Rounded MT Bold" w:hAnsi="Arial Rounded MT Bold" w:cs="Arial"/>
          <w:b/>
          <w:color w:val="2F5496" w:themeColor="accent5" w:themeShade="BF"/>
          <w:sz w:val="32"/>
          <w:szCs w:val="32"/>
        </w:rPr>
        <w:t xml:space="preserve"> New Zealand Inc.</w:t>
      </w:r>
    </w:p>
    <w:p w14:paraId="33C49656" w14:textId="77777777" w:rsidR="003D4EF6" w:rsidRDefault="00B862BF" w:rsidP="003D4EF6">
      <w:pPr>
        <w:ind w:left="284" w:firstLine="0"/>
        <w:rPr>
          <w:rFonts w:ascii="Arial" w:hAnsi="Arial" w:cs="Arial"/>
          <w:sz w:val="24"/>
          <w:szCs w:val="24"/>
        </w:rPr>
      </w:pPr>
      <w:r w:rsidRPr="00B862BF">
        <w:rPr>
          <w:rFonts w:ascii="Arial" w:hAnsi="Arial" w:cs="Arial"/>
          <w:sz w:val="24"/>
          <w:szCs w:val="24"/>
        </w:rPr>
        <w:t>D</w:t>
      </w:r>
      <w:r w:rsidR="00726C76">
        <w:rPr>
          <w:rFonts w:ascii="Arial" w:hAnsi="Arial" w:cs="Arial"/>
          <w:sz w:val="24"/>
          <w:szCs w:val="24"/>
        </w:rPr>
        <w:t xml:space="preserve">isabled Persons Assembly </w:t>
      </w:r>
      <w:r w:rsidRPr="00B862BF">
        <w:rPr>
          <w:rFonts w:ascii="Arial" w:hAnsi="Arial" w:cs="Arial"/>
          <w:sz w:val="24"/>
          <w:szCs w:val="24"/>
        </w:rPr>
        <w:t>New Zealand Inc.</w:t>
      </w:r>
      <w:r w:rsidR="00BF7277">
        <w:rPr>
          <w:rFonts w:ascii="Arial" w:hAnsi="Arial" w:cs="Arial"/>
          <w:sz w:val="24"/>
          <w:szCs w:val="24"/>
        </w:rPr>
        <w:t xml:space="preserve"> (DPA)</w:t>
      </w:r>
      <w:r w:rsidRPr="00B862BF">
        <w:rPr>
          <w:rFonts w:ascii="Arial" w:hAnsi="Arial" w:cs="Arial"/>
          <w:sz w:val="24"/>
          <w:szCs w:val="24"/>
        </w:rPr>
        <w:t xml:space="preserve"> is the national assembly and collective voice of disabled New Zealanders.</w:t>
      </w:r>
      <w:r>
        <w:rPr>
          <w:rFonts w:ascii="Arial" w:hAnsi="Arial" w:cs="Arial"/>
          <w:sz w:val="24"/>
          <w:szCs w:val="24"/>
        </w:rPr>
        <w:t xml:space="preserve"> </w:t>
      </w:r>
      <w:r w:rsidR="003D4EF6">
        <w:rPr>
          <w:rFonts w:ascii="Arial" w:hAnsi="Arial" w:cs="Arial"/>
          <w:sz w:val="24"/>
          <w:szCs w:val="24"/>
        </w:rPr>
        <w:t xml:space="preserve">It </w:t>
      </w:r>
      <w:r w:rsidRPr="00B862BF">
        <w:rPr>
          <w:rFonts w:ascii="Arial" w:hAnsi="Arial" w:cs="Arial"/>
          <w:sz w:val="24"/>
          <w:szCs w:val="24"/>
        </w:rPr>
        <w:t xml:space="preserve">is </w:t>
      </w:r>
      <w:r>
        <w:rPr>
          <w:rFonts w:ascii="Arial" w:hAnsi="Arial" w:cs="Arial"/>
          <w:sz w:val="24"/>
          <w:szCs w:val="24"/>
        </w:rPr>
        <w:t>a member</w:t>
      </w:r>
      <w:r w:rsidR="00B51EA0">
        <w:rPr>
          <w:rFonts w:ascii="Arial" w:hAnsi="Arial" w:cs="Arial"/>
          <w:sz w:val="24"/>
          <w:szCs w:val="24"/>
        </w:rPr>
        <w:t>-</w:t>
      </w:r>
      <w:r>
        <w:rPr>
          <w:rFonts w:ascii="Arial" w:hAnsi="Arial" w:cs="Arial"/>
          <w:sz w:val="24"/>
          <w:szCs w:val="24"/>
        </w:rPr>
        <w:t xml:space="preserve">driven organisation </w:t>
      </w:r>
      <w:r w:rsidRPr="00B862BF">
        <w:rPr>
          <w:rFonts w:ascii="Arial" w:hAnsi="Arial" w:cs="Arial"/>
          <w:sz w:val="24"/>
          <w:szCs w:val="24"/>
        </w:rPr>
        <w:t>governed by disabled people</w:t>
      </w:r>
      <w:r>
        <w:rPr>
          <w:rFonts w:ascii="Arial" w:hAnsi="Arial" w:cs="Arial"/>
          <w:sz w:val="24"/>
          <w:szCs w:val="24"/>
        </w:rPr>
        <w:t xml:space="preserve">. The </w:t>
      </w:r>
      <w:r w:rsidRPr="00B862BF">
        <w:rPr>
          <w:rFonts w:ascii="Arial" w:hAnsi="Arial" w:cs="Arial"/>
          <w:sz w:val="24"/>
          <w:szCs w:val="24"/>
        </w:rPr>
        <w:t xml:space="preserve">organisation’s main purpose is to articulate the </w:t>
      </w:r>
      <w:r w:rsidR="003D4EF6">
        <w:rPr>
          <w:rFonts w:ascii="Arial" w:hAnsi="Arial" w:cs="Arial"/>
          <w:sz w:val="24"/>
          <w:szCs w:val="24"/>
        </w:rPr>
        <w:t>voice</w:t>
      </w:r>
      <w:r w:rsidRPr="00B862BF">
        <w:rPr>
          <w:rFonts w:ascii="Arial" w:hAnsi="Arial" w:cs="Arial"/>
          <w:sz w:val="24"/>
          <w:szCs w:val="24"/>
        </w:rPr>
        <w:t xml:space="preserve"> of its members</w:t>
      </w:r>
      <w:r w:rsidR="003D4EF6">
        <w:rPr>
          <w:rFonts w:ascii="Arial" w:hAnsi="Arial" w:cs="Arial"/>
          <w:sz w:val="24"/>
          <w:szCs w:val="24"/>
        </w:rPr>
        <w:t xml:space="preserve"> who have all kinds of disabilities</w:t>
      </w:r>
      <w:r w:rsidRPr="00B862BF">
        <w:rPr>
          <w:rFonts w:ascii="Arial" w:hAnsi="Arial" w:cs="Arial"/>
          <w:sz w:val="24"/>
          <w:szCs w:val="24"/>
        </w:rPr>
        <w:t>.</w:t>
      </w:r>
      <w:r>
        <w:rPr>
          <w:rFonts w:ascii="Arial" w:hAnsi="Arial" w:cs="Arial"/>
          <w:sz w:val="24"/>
          <w:szCs w:val="24"/>
        </w:rPr>
        <w:t xml:space="preserve"> DPA </w:t>
      </w:r>
      <w:r w:rsidR="003D4EF6">
        <w:rPr>
          <w:rFonts w:ascii="Arial" w:hAnsi="Arial" w:cs="Arial"/>
          <w:sz w:val="24"/>
          <w:szCs w:val="24"/>
        </w:rPr>
        <w:t xml:space="preserve">works in collaboration with other DPOs, allied NGOs and government to </w:t>
      </w:r>
      <w:r w:rsidRPr="00B862BF">
        <w:rPr>
          <w:rFonts w:ascii="Arial" w:hAnsi="Arial" w:cs="Arial"/>
          <w:sz w:val="24"/>
          <w:szCs w:val="24"/>
        </w:rPr>
        <w:t xml:space="preserve">progress </w:t>
      </w:r>
      <w:r>
        <w:rPr>
          <w:rFonts w:ascii="Arial" w:hAnsi="Arial" w:cs="Arial"/>
          <w:sz w:val="24"/>
          <w:szCs w:val="24"/>
        </w:rPr>
        <w:t xml:space="preserve">implementation of </w:t>
      </w:r>
      <w:r w:rsidRPr="00B862BF">
        <w:rPr>
          <w:rFonts w:ascii="Arial" w:hAnsi="Arial" w:cs="Arial"/>
          <w:sz w:val="24"/>
          <w:szCs w:val="24"/>
        </w:rPr>
        <w:t>the</w:t>
      </w:r>
      <w:r>
        <w:rPr>
          <w:rFonts w:ascii="Arial" w:hAnsi="Arial" w:cs="Arial"/>
          <w:sz w:val="24"/>
          <w:szCs w:val="24"/>
        </w:rPr>
        <w:t xml:space="preserve"> Convention on the Rights of Persons with Disabilities </w:t>
      </w:r>
      <w:r w:rsidRPr="00B862BF">
        <w:rPr>
          <w:rFonts w:ascii="Arial" w:hAnsi="Arial" w:cs="Arial"/>
          <w:sz w:val="24"/>
          <w:szCs w:val="24"/>
        </w:rPr>
        <w:t>in Aotearoa New Zealand.</w:t>
      </w:r>
      <w:r w:rsidR="003D4EF6">
        <w:rPr>
          <w:rFonts w:ascii="Arial" w:hAnsi="Arial" w:cs="Arial"/>
          <w:sz w:val="24"/>
          <w:szCs w:val="24"/>
        </w:rPr>
        <w:t xml:space="preserve"> </w:t>
      </w:r>
    </w:p>
    <w:p w14:paraId="17C83FF4" w14:textId="77777777" w:rsidR="00B862BF" w:rsidRDefault="00B862BF" w:rsidP="00B862BF">
      <w:pPr>
        <w:ind w:left="284" w:firstLine="0"/>
        <w:rPr>
          <w:rFonts w:ascii="Arial" w:hAnsi="Arial" w:cs="Arial"/>
          <w:sz w:val="24"/>
          <w:szCs w:val="24"/>
        </w:rPr>
      </w:pPr>
      <w:r w:rsidRPr="00B862BF">
        <w:rPr>
          <w:rFonts w:ascii="Arial" w:hAnsi="Arial" w:cs="Arial"/>
          <w:sz w:val="24"/>
          <w:szCs w:val="24"/>
        </w:rPr>
        <w:t xml:space="preserve">DPA has some 900 individual members who </w:t>
      </w:r>
      <w:r>
        <w:rPr>
          <w:rFonts w:ascii="Arial" w:hAnsi="Arial" w:cs="Arial"/>
          <w:sz w:val="24"/>
          <w:szCs w:val="24"/>
        </w:rPr>
        <w:t>are disabled</w:t>
      </w:r>
      <w:r w:rsidRPr="00B862BF">
        <w:rPr>
          <w:rFonts w:ascii="Arial" w:hAnsi="Arial" w:cs="Arial"/>
          <w:sz w:val="24"/>
          <w:szCs w:val="24"/>
        </w:rPr>
        <w:t xml:space="preserve"> or are the parent or guardian of a disabled person and some 200 corporate members who represent or deliver services to disabled people. </w:t>
      </w:r>
      <w:hyperlink r:id="rId12" w:history="1">
        <w:r w:rsidRPr="00B862BF">
          <w:rPr>
            <w:rFonts w:ascii="Arial" w:hAnsi="Arial" w:cs="Arial"/>
            <w:sz w:val="24"/>
            <w:szCs w:val="24"/>
          </w:rPr>
          <w:t>DPA members</w:t>
        </w:r>
      </w:hyperlink>
      <w:r w:rsidRPr="00B862BF">
        <w:rPr>
          <w:rFonts w:ascii="Arial" w:hAnsi="Arial" w:cs="Arial"/>
          <w:sz w:val="24"/>
          <w:szCs w:val="24"/>
        </w:rPr>
        <w:t xml:space="preserve"> form a network of regional assemblies to debate local and national issues.</w:t>
      </w:r>
    </w:p>
    <w:p w14:paraId="784A3DE4" w14:textId="77777777" w:rsidR="003D4EF6" w:rsidRPr="00B862BF" w:rsidRDefault="003D4EF6" w:rsidP="00B862BF">
      <w:pPr>
        <w:ind w:left="284" w:firstLine="0"/>
        <w:rPr>
          <w:rFonts w:ascii="Arial" w:hAnsi="Arial" w:cs="Arial"/>
          <w:sz w:val="24"/>
          <w:szCs w:val="24"/>
        </w:rPr>
      </w:pPr>
      <w:r>
        <w:rPr>
          <w:rFonts w:ascii="Arial" w:hAnsi="Arial" w:cs="Arial"/>
          <w:sz w:val="24"/>
          <w:szCs w:val="24"/>
        </w:rPr>
        <w:t xml:space="preserve">On the international stage, DPA is New Zealand’s representative member of </w:t>
      </w:r>
      <w:r w:rsidR="00D974E4">
        <w:rPr>
          <w:rFonts w:ascii="Arial" w:hAnsi="Arial" w:cs="Arial"/>
          <w:sz w:val="24"/>
          <w:szCs w:val="24"/>
        </w:rPr>
        <w:t xml:space="preserve">the </w:t>
      </w:r>
      <w:r>
        <w:rPr>
          <w:rFonts w:ascii="Arial" w:hAnsi="Arial" w:cs="Arial"/>
          <w:sz w:val="24"/>
          <w:szCs w:val="24"/>
        </w:rPr>
        <w:t xml:space="preserve">Disabled Persons International and Rehabilitation International. </w:t>
      </w:r>
    </w:p>
    <w:p w14:paraId="53355441" w14:textId="77777777" w:rsidR="00F66516" w:rsidRPr="00457004" w:rsidRDefault="00F66516" w:rsidP="00AE0017">
      <w:pPr>
        <w:spacing w:before="600"/>
        <w:ind w:left="284" w:firstLine="0"/>
        <w:rPr>
          <w:rFonts w:ascii="Arial Rounded MT Bold" w:hAnsi="Arial Rounded MT Bold" w:cs="Arial"/>
          <w:b/>
          <w:color w:val="2F5496" w:themeColor="accent5" w:themeShade="BF"/>
          <w:sz w:val="32"/>
          <w:szCs w:val="32"/>
        </w:rPr>
      </w:pPr>
      <w:r>
        <w:rPr>
          <w:rFonts w:ascii="Arial Rounded MT Bold" w:hAnsi="Arial Rounded MT Bold" w:cs="Arial"/>
          <w:b/>
          <w:color w:val="2F5496" w:themeColor="accent5" w:themeShade="BF"/>
          <w:sz w:val="32"/>
          <w:szCs w:val="32"/>
        </w:rPr>
        <w:t>Ng</w:t>
      </w:r>
      <w:r w:rsidR="005E1991">
        <w:rPr>
          <w:rFonts w:ascii="Calibri" w:hAnsi="Calibri" w:cs="Arial"/>
          <w:b/>
          <w:color w:val="2F5496" w:themeColor="accent5" w:themeShade="BF"/>
          <w:sz w:val="32"/>
          <w:szCs w:val="32"/>
        </w:rPr>
        <w:t>ā</w:t>
      </w:r>
      <w:r>
        <w:rPr>
          <w:rFonts w:ascii="Arial Rounded MT Bold" w:hAnsi="Arial Rounded MT Bold" w:cs="Arial"/>
          <w:b/>
          <w:color w:val="2F5496" w:themeColor="accent5" w:themeShade="BF"/>
          <w:sz w:val="32"/>
          <w:szCs w:val="32"/>
        </w:rPr>
        <w:t xml:space="preserve">ti Kapo O Aotearoa Inc. </w:t>
      </w:r>
    </w:p>
    <w:p w14:paraId="3FEE2857" w14:textId="77777777" w:rsidR="00F66516" w:rsidRPr="00F66516" w:rsidRDefault="00F66516" w:rsidP="00F66516">
      <w:pPr>
        <w:ind w:left="284" w:firstLine="0"/>
        <w:rPr>
          <w:rFonts w:ascii="Arial" w:hAnsi="Arial" w:cs="Arial"/>
          <w:sz w:val="24"/>
          <w:szCs w:val="24"/>
        </w:rPr>
      </w:pPr>
      <w:r w:rsidRPr="00F66516">
        <w:rPr>
          <w:rFonts w:ascii="Arial" w:hAnsi="Arial" w:cs="Arial"/>
          <w:sz w:val="24"/>
          <w:szCs w:val="24"/>
        </w:rPr>
        <w:t xml:space="preserve">Ngāti Kāpō O Aotearoa Inc. (Ngāti Kāpō) is an indigenous Disabled Persons Organisation (DPO) founded by kāpō (blind, vision impaired and deaf blind) Māori and their whānau with membership open to any person who supports the Society’s purpose and aims, which, are founded upon Māori cultural philosophy, protocols and practices. </w:t>
      </w:r>
    </w:p>
    <w:p w14:paraId="2E8E6C92" w14:textId="77777777" w:rsidR="00F66516" w:rsidRDefault="00F66516" w:rsidP="00F66516">
      <w:pPr>
        <w:ind w:left="284" w:firstLine="0"/>
        <w:rPr>
          <w:rFonts w:ascii="Arial" w:hAnsi="Arial" w:cs="Arial"/>
          <w:sz w:val="24"/>
          <w:szCs w:val="24"/>
        </w:rPr>
      </w:pPr>
      <w:r w:rsidRPr="00F66516">
        <w:rPr>
          <w:rFonts w:ascii="Arial" w:hAnsi="Arial" w:cs="Arial"/>
          <w:sz w:val="24"/>
          <w:szCs w:val="24"/>
        </w:rPr>
        <w:t>Ngāti Kāpō is charged by its members to create, facilitate and or contribute in the advancement of strategic and service solutions that assist Ngāti Kāpō members to attain whānau ora, thus realising their potential as individuals, as whānau and as contributing citizens in Aotearoa New Zealand society.</w:t>
      </w:r>
    </w:p>
    <w:p w14:paraId="28E7E426" w14:textId="77777777" w:rsidR="005E1991" w:rsidRPr="00457004" w:rsidRDefault="005E1991" w:rsidP="005E1991">
      <w:pPr>
        <w:spacing w:before="600"/>
        <w:ind w:left="284" w:firstLine="0"/>
        <w:rPr>
          <w:rFonts w:ascii="Arial Rounded MT Bold" w:hAnsi="Arial Rounded MT Bold" w:cs="Arial"/>
          <w:b/>
          <w:color w:val="2F5496" w:themeColor="accent5" w:themeShade="BF"/>
          <w:sz w:val="32"/>
          <w:szCs w:val="32"/>
        </w:rPr>
      </w:pPr>
      <w:r>
        <w:rPr>
          <w:rFonts w:ascii="Arial Rounded MT Bold" w:hAnsi="Arial Rounded MT Bold" w:cs="Arial"/>
          <w:b/>
          <w:color w:val="2F5496" w:themeColor="accent5" w:themeShade="BF"/>
          <w:sz w:val="32"/>
          <w:szCs w:val="32"/>
        </w:rPr>
        <w:t xml:space="preserve">People First </w:t>
      </w:r>
      <w:r w:rsidRPr="00457004">
        <w:rPr>
          <w:rFonts w:ascii="Arial Rounded MT Bold" w:hAnsi="Arial Rounded MT Bold" w:cs="Arial"/>
          <w:b/>
          <w:color w:val="2F5496" w:themeColor="accent5" w:themeShade="BF"/>
          <w:sz w:val="32"/>
          <w:szCs w:val="32"/>
        </w:rPr>
        <w:t>New Zealand Inc</w:t>
      </w:r>
      <w:r w:rsidRPr="00AE0017">
        <w:rPr>
          <w:rFonts w:ascii="Arial Rounded MT Bold" w:hAnsi="Arial Rounded MT Bold" w:cs="Arial"/>
          <w:b/>
          <w:color w:val="2F5496" w:themeColor="accent5" w:themeShade="BF"/>
          <w:sz w:val="32"/>
          <w:szCs w:val="32"/>
        </w:rPr>
        <w:t>. Ng</w:t>
      </w:r>
      <w:r w:rsidRPr="00AE0017">
        <w:rPr>
          <w:rFonts w:ascii="Calibri" w:hAnsi="Calibri" w:cs="Calibri"/>
          <w:b/>
          <w:color w:val="2F5496" w:themeColor="accent5" w:themeShade="BF"/>
          <w:sz w:val="32"/>
          <w:szCs w:val="32"/>
        </w:rPr>
        <w:t>ā</w:t>
      </w:r>
      <w:r w:rsidRPr="00AE0017">
        <w:rPr>
          <w:rFonts w:ascii="Arial Rounded MT Bold" w:hAnsi="Arial Rounded MT Bold" w:cs="Arial"/>
          <w:b/>
          <w:color w:val="2F5496" w:themeColor="accent5" w:themeShade="BF"/>
          <w:sz w:val="32"/>
          <w:szCs w:val="32"/>
        </w:rPr>
        <w:t xml:space="preserve"> T</w:t>
      </w:r>
      <w:r w:rsidRPr="00AE0017">
        <w:rPr>
          <w:rFonts w:ascii="Calibri" w:hAnsi="Calibri" w:cs="Calibri"/>
          <w:b/>
          <w:color w:val="2F5496" w:themeColor="accent5" w:themeShade="BF"/>
          <w:sz w:val="32"/>
          <w:szCs w:val="32"/>
        </w:rPr>
        <w:t>ā</w:t>
      </w:r>
      <w:r w:rsidRPr="00AE0017">
        <w:rPr>
          <w:rFonts w:ascii="Arial Rounded MT Bold" w:hAnsi="Arial Rounded MT Bold" w:cs="Arial"/>
          <w:b/>
          <w:color w:val="2F5496" w:themeColor="accent5" w:themeShade="BF"/>
          <w:sz w:val="32"/>
          <w:szCs w:val="32"/>
        </w:rPr>
        <w:t>ngata</w:t>
      </w:r>
      <w:r w:rsidRPr="00986564">
        <w:rPr>
          <w:rFonts w:ascii="Arial Rounded MT Bold" w:hAnsi="Arial Rounded MT Bold" w:cs="Arial"/>
          <w:b/>
          <w:color w:val="2F5496" w:themeColor="accent5" w:themeShade="BF"/>
          <w:sz w:val="32"/>
          <w:szCs w:val="32"/>
        </w:rPr>
        <w:t xml:space="preserve"> Tuatahi</w:t>
      </w:r>
    </w:p>
    <w:p w14:paraId="632847BD" w14:textId="77777777" w:rsidR="005E1991" w:rsidRDefault="005E1991" w:rsidP="005E1991">
      <w:pPr>
        <w:ind w:left="284" w:firstLine="0"/>
        <w:rPr>
          <w:rFonts w:ascii="Arial" w:hAnsi="Arial" w:cs="Arial"/>
          <w:sz w:val="24"/>
          <w:szCs w:val="24"/>
        </w:rPr>
      </w:pPr>
      <w:r w:rsidRPr="00457004">
        <w:rPr>
          <w:rFonts w:ascii="Arial" w:hAnsi="Arial" w:cs="Arial"/>
          <w:sz w:val="24"/>
          <w:szCs w:val="24"/>
        </w:rPr>
        <w:t>People First New Zealand Inc</w:t>
      </w:r>
      <w:r>
        <w:rPr>
          <w:rFonts w:ascii="Arial" w:hAnsi="Arial" w:cs="Arial"/>
          <w:sz w:val="24"/>
          <w:szCs w:val="24"/>
        </w:rPr>
        <w:t>.</w:t>
      </w:r>
      <w:r w:rsidRPr="00457004">
        <w:rPr>
          <w:rFonts w:ascii="Arial" w:hAnsi="Arial" w:cs="Arial"/>
          <w:sz w:val="24"/>
          <w:szCs w:val="24"/>
        </w:rPr>
        <w:t xml:space="preserve">, </w:t>
      </w:r>
      <w:r>
        <w:rPr>
          <w:rFonts w:ascii="Arial" w:hAnsi="Arial" w:cs="Arial"/>
          <w:sz w:val="24"/>
          <w:szCs w:val="24"/>
        </w:rPr>
        <w:t>Ngā Tāngata</w:t>
      </w:r>
      <w:r w:rsidRPr="00457004">
        <w:rPr>
          <w:rFonts w:ascii="Arial" w:hAnsi="Arial" w:cs="Arial"/>
          <w:sz w:val="24"/>
          <w:szCs w:val="24"/>
        </w:rPr>
        <w:t xml:space="preserve"> Tuatahi </w:t>
      </w:r>
      <w:r w:rsidRPr="002A7576">
        <w:rPr>
          <w:rFonts w:ascii="Arial" w:hAnsi="Arial" w:cs="Arial"/>
          <w:sz w:val="24"/>
          <w:szCs w:val="24"/>
        </w:rPr>
        <w:t>is a</w:t>
      </w:r>
      <w:r>
        <w:rPr>
          <w:rFonts w:ascii="Arial" w:hAnsi="Arial" w:cs="Arial"/>
          <w:sz w:val="24"/>
          <w:szCs w:val="24"/>
        </w:rPr>
        <w:t xml:space="preserve"> national</w:t>
      </w:r>
      <w:r w:rsidRPr="002A7576">
        <w:rPr>
          <w:rFonts w:ascii="Arial" w:hAnsi="Arial" w:cs="Arial"/>
          <w:sz w:val="24"/>
          <w:szCs w:val="24"/>
        </w:rPr>
        <w:t xml:space="preserve"> self</w:t>
      </w:r>
      <w:r>
        <w:rPr>
          <w:rFonts w:ascii="Arial" w:hAnsi="Arial" w:cs="Arial"/>
          <w:sz w:val="24"/>
          <w:szCs w:val="24"/>
        </w:rPr>
        <w:t>-</w:t>
      </w:r>
      <w:r w:rsidRPr="002A7576">
        <w:rPr>
          <w:rFonts w:ascii="Arial" w:hAnsi="Arial" w:cs="Arial"/>
          <w:sz w:val="24"/>
          <w:szCs w:val="24"/>
        </w:rPr>
        <w:t>advocacy organisation that is led and directed by people with learning (intellectual) disability.</w:t>
      </w:r>
      <w:r>
        <w:rPr>
          <w:rFonts w:ascii="Arial" w:hAnsi="Arial" w:cs="Arial"/>
          <w:sz w:val="24"/>
          <w:szCs w:val="24"/>
        </w:rPr>
        <w:t>  People First NZ works in a human rights framework to empower and assist people with learning disability to be strong and valued citizens of New Zealand. People First NZ is governed by its National Committee – made up of 6 elected Regional Presidents (people with learning disability) and 2 non-voting advisors</w:t>
      </w:r>
    </w:p>
    <w:p w14:paraId="1B5517DF" w14:textId="77777777" w:rsidR="005E1991" w:rsidRDefault="005E1991" w:rsidP="005E1991">
      <w:pPr>
        <w:ind w:left="284" w:firstLine="0"/>
        <w:rPr>
          <w:rFonts w:ascii="Arial" w:hAnsi="Arial" w:cs="Arial"/>
          <w:sz w:val="24"/>
          <w:szCs w:val="24"/>
        </w:rPr>
      </w:pPr>
      <w:r>
        <w:rPr>
          <w:rFonts w:ascii="Arial" w:hAnsi="Arial" w:cs="Arial"/>
          <w:sz w:val="24"/>
          <w:szCs w:val="24"/>
        </w:rPr>
        <w:t>People First NZ has 30 local self-advocacy groups throughout</w:t>
      </w:r>
      <w:r w:rsidRPr="00457004">
        <w:rPr>
          <w:rFonts w:ascii="Arial" w:hAnsi="Arial" w:cs="Arial"/>
          <w:sz w:val="24"/>
          <w:szCs w:val="24"/>
        </w:rPr>
        <w:t xml:space="preserve"> New Zealand</w:t>
      </w:r>
      <w:r>
        <w:rPr>
          <w:rFonts w:ascii="Arial" w:hAnsi="Arial" w:cs="Arial"/>
          <w:sz w:val="24"/>
          <w:szCs w:val="24"/>
        </w:rPr>
        <w:t xml:space="preserve"> and </w:t>
      </w:r>
      <w:r w:rsidRPr="00986564">
        <w:rPr>
          <w:rFonts w:ascii="Arial" w:hAnsi="Arial" w:cs="Arial"/>
          <w:sz w:val="24"/>
          <w:szCs w:val="24"/>
        </w:rPr>
        <w:t xml:space="preserve">members </w:t>
      </w:r>
      <w:r>
        <w:rPr>
          <w:rFonts w:ascii="Arial" w:hAnsi="Arial" w:cs="Arial"/>
          <w:sz w:val="24"/>
          <w:szCs w:val="24"/>
        </w:rPr>
        <w:t>speak</w:t>
      </w:r>
      <w:r w:rsidRPr="00986564">
        <w:rPr>
          <w:rFonts w:ascii="Arial" w:hAnsi="Arial" w:cs="Arial"/>
          <w:sz w:val="24"/>
          <w:szCs w:val="24"/>
        </w:rPr>
        <w:t xml:space="preserve"> up </w:t>
      </w:r>
      <w:r>
        <w:rPr>
          <w:rFonts w:ascii="Arial" w:hAnsi="Arial" w:cs="Arial"/>
          <w:sz w:val="24"/>
          <w:szCs w:val="24"/>
        </w:rPr>
        <w:t>locally,</w:t>
      </w:r>
      <w:r w:rsidRPr="00986564">
        <w:rPr>
          <w:rFonts w:ascii="Arial" w:hAnsi="Arial" w:cs="Arial"/>
          <w:sz w:val="24"/>
          <w:szCs w:val="24"/>
        </w:rPr>
        <w:t xml:space="preserve"> and </w:t>
      </w:r>
      <w:r>
        <w:rPr>
          <w:rFonts w:ascii="Arial" w:hAnsi="Arial" w:cs="Arial"/>
          <w:sz w:val="24"/>
          <w:szCs w:val="24"/>
        </w:rPr>
        <w:t>nationally</w:t>
      </w:r>
      <w:r w:rsidRPr="00986564">
        <w:rPr>
          <w:rFonts w:ascii="Arial" w:hAnsi="Arial" w:cs="Arial"/>
          <w:sz w:val="24"/>
          <w:szCs w:val="24"/>
        </w:rPr>
        <w:t xml:space="preserve"> about </w:t>
      </w:r>
      <w:r>
        <w:rPr>
          <w:rFonts w:ascii="Arial" w:hAnsi="Arial" w:cs="Arial"/>
          <w:sz w:val="24"/>
          <w:szCs w:val="24"/>
        </w:rPr>
        <w:t xml:space="preserve">issues that are important to them. People First NZ also has an education arm, </w:t>
      </w:r>
      <w:r w:rsidRPr="005E1991">
        <w:rPr>
          <w:rFonts w:ascii="Arial" w:hAnsi="Arial" w:cs="Arial"/>
          <w:sz w:val="24"/>
          <w:szCs w:val="24"/>
        </w:rPr>
        <w:t>Learn</w:t>
      </w:r>
      <w:r w:rsidR="002C6CA5">
        <w:rPr>
          <w:rFonts w:ascii="Arial" w:hAnsi="Arial" w:cs="Arial"/>
          <w:sz w:val="24"/>
          <w:szCs w:val="24"/>
        </w:rPr>
        <w:t xml:space="preserve"> </w:t>
      </w:r>
      <w:r w:rsidRPr="005E1991">
        <w:rPr>
          <w:rFonts w:ascii="Arial" w:hAnsi="Arial" w:cs="Arial"/>
          <w:sz w:val="24"/>
          <w:szCs w:val="24"/>
        </w:rPr>
        <w:t>With</w:t>
      </w:r>
      <w:r w:rsidR="002C6CA5">
        <w:rPr>
          <w:rFonts w:ascii="Arial" w:hAnsi="Arial" w:cs="Arial"/>
          <w:sz w:val="24"/>
          <w:szCs w:val="24"/>
        </w:rPr>
        <w:t xml:space="preserve"> </w:t>
      </w:r>
      <w:r w:rsidRPr="005E1991">
        <w:rPr>
          <w:rFonts w:ascii="Arial" w:hAnsi="Arial" w:cs="Arial"/>
          <w:sz w:val="24"/>
          <w:szCs w:val="24"/>
        </w:rPr>
        <w:t>Us</w:t>
      </w:r>
      <w:r>
        <w:rPr>
          <w:rFonts w:ascii="Arial" w:hAnsi="Arial" w:cs="Arial"/>
          <w:sz w:val="24"/>
          <w:szCs w:val="24"/>
        </w:rPr>
        <w:t xml:space="preserve"> an Easy Read Translation Service and undertakes project work.</w:t>
      </w:r>
    </w:p>
    <w:p w14:paraId="2A81834E" w14:textId="77777777" w:rsidR="00517E37" w:rsidRDefault="005E1991" w:rsidP="00F723F7">
      <w:pPr>
        <w:ind w:left="284" w:firstLine="0"/>
        <w:rPr>
          <w:rFonts w:ascii="Arial" w:hAnsi="Arial" w:cs="Arial"/>
          <w:sz w:val="24"/>
          <w:szCs w:val="24"/>
        </w:rPr>
      </w:pPr>
      <w:r>
        <w:rPr>
          <w:rFonts w:ascii="Arial" w:hAnsi="Arial" w:cs="Arial"/>
          <w:sz w:val="24"/>
          <w:szCs w:val="24"/>
        </w:rPr>
        <w:t xml:space="preserve">People First NZ Inc. is </w:t>
      </w:r>
      <w:r w:rsidRPr="002A7576">
        <w:rPr>
          <w:rFonts w:ascii="Arial" w:hAnsi="Arial" w:cs="Arial"/>
          <w:sz w:val="24"/>
          <w:szCs w:val="24"/>
        </w:rPr>
        <w:t xml:space="preserve">part of an international social justice movement advocating for the rights and inclusion of all people with learning </w:t>
      </w:r>
      <w:r>
        <w:rPr>
          <w:rFonts w:ascii="Arial" w:hAnsi="Arial" w:cs="Arial"/>
          <w:sz w:val="24"/>
          <w:szCs w:val="24"/>
        </w:rPr>
        <w:t>disability.</w:t>
      </w:r>
    </w:p>
    <w:p w14:paraId="45971124" w14:textId="77777777" w:rsidR="00F723F7" w:rsidRDefault="00F723F7" w:rsidP="00F723F7">
      <w:pPr>
        <w:ind w:left="284" w:firstLine="0"/>
        <w:rPr>
          <w:rFonts w:ascii="Arial" w:hAnsi="Arial" w:cs="Arial"/>
          <w:sz w:val="24"/>
          <w:szCs w:val="24"/>
        </w:rPr>
      </w:pPr>
    </w:p>
    <w:p w14:paraId="4F7968B2" w14:textId="77777777" w:rsidR="00F723F7" w:rsidRDefault="00F723F7" w:rsidP="00F723F7">
      <w:pPr>
        <w:ind w:left="284" w:firstLine="0"/>
        <w:rPr>
          <w:rFonts w:ascii="Arial" w:hAnsi="Arial" w:cs="Arial"/>
          <w:sz w:val="24"/>
          <w:szCs w:val="24"/>
        </w:rPr>
      </w:pPr>
    </w:p>
    <w:p w14:paraId="7FB24D9A" w14:textId="77777777" w:rsidR="00F723F7" w:rsidRDefault="00F723F7" w:rsidP="00F723F7">
      <w:pPr>
        <w:ind w:left="284" w:firstLine="0"/>
        <w:rPr>
          <w:rFonts w:ascii="Arial" w:hAnsi="Arial" w:cs="Arial"/>
          <w:sz w:val="24"/>
          <w:szCs w:val="24"/>
        </w:rPr>
      </w:pPr>
    </w:p>
    <w:p w14:paraId="7657FE16" w14:textId="77777777" w:rsidR="00F723F7" w:rsidRDefault="00F723F7" w:rsidP="00F723F7">
      <w:pPr>
        <w:ind w:left="284" w:firstLine="0"/>
        <w:rPr>
          <w:rFonts w:ascii="Arial" w:hAnsi="Arial" w:cs="Arial"/>
          <w:sz w:val="24"/>
          <w:szCs w:val="24"/>
        </w:rPr>
      </w:pPr>
    </w:p>
    <w:p w14:paraId="28BB769F" w14:textId="77777777" w:rsidR="00F723F7" w:rsidRDefault="00F723F7" w:rsidP="00F723F7">
      <w:pPr>
        <w:ind w:left="284" w:firstLine="0"/>
        <w:rPr>
          <w:rFonts w:ascii="Arial" w:hAnsi="Arial" w:cs="Arial"/>
          <w:sz w:val="24"/>
          <w:szCs w:val="24"/>
        </w:rPr>
      </w:pPr>
    </w:p>
    <w:p w14:paraId="3AC28981" w14:textId="77777777" w:rsidR="00F723F7" w:rsidRDefault="00F723F7" w:rsidP="00F723F7">
      <w:pPr>
        <w:ind w:left="284" w:firstLine="0"/>
        <w:rPr>
          <w:rFonts w:ascii="Arial" w:hAnsi="Arial" w:cs="Arial"/>
          <w:sz w:val="24"/>
          <w:szCs w:val="24"/>
        </w:rPr>
      </w:pPr>
    </w:p>
    <w:p w14:paraId="5421E83D" w14:textId="77777777" w:rsidR="00F723F7" w:rsidRDefault="00F723F7" w:rsidP="00F723F7">
      <w:pPr>
        <w:ind w:left="284" w:firstLine="0"/>
        <w:rPr>
          <w:rFonts w:ascii="Arial" w:hAnsi="Arial" w:cs="Arial"/>
          <w:sz w:val="24"/>
          <w:szCs w:val="24"/>
        </w:rPr>
      </w:pPr>
    </w:p>
    <w:p w14:paraId="33D745DA" w14:textId="77777777" w:rsidR="00F723F7" w:rsidRDefault="00F723F7" w:rsidP="00F723F7">
      <w:pPr>
        <w:ind w:left="284" w:firstLine="0"/>
        <w:rPr>
          <w:rFonts w:ascii="Arial" w:hAnsi="Arial" w:cs="Arial"/>
          <w:sz w:val="24"/>
          <w:szCs w:val="24"/>
        </w:rPr>
      </w:pPr>
    </w:p>
    <w:p w14:paraId="649F7FEE" w14:textId="77777777" w:rsidR="00F723F7" w:rsidRDefault="00F723F7" w:rsidP="00F723F7">
      <w:pPr>
        <w:ind w:left="284" w:firstLine="0"/>
        <w:rPr>
          <w:rFonts w:ascii="Arial" w:hAnsi="Arial" w:cs="Arial"/>
          <w:sz w:val="24"/>
          <w:szCs w:val="24"/>
        </w:rPr>
      </w:pPr>
    </w:p>
    <w:p w14:paraId="55FBAF17" w14:textId="77777777" w:rsidR="00F723F7" w:rsidRDefault="00F723F7" w:rsidP="00F723F7">
      <w:pPr>
        <w:ind w:left="284" w:firstLine="0"/>
        <w:rPr>
          <w:rFonts w:ascii="Arial" w:hAnsi="Arial" w:cs="Arial"/>
          <w:sz w:val="24"/>
          <w:szCs w:val="24"/>
        </w:rPr>
      </w:pPr>
    </w:p>
    <w:p w14:paraId="3378F932" w14:textId="77777777" w:rsidR="00F723F7" w:rsidRDefault="00F723F7" w:rsidP="00F723F7">
      <w:pPr>
        <w:ind w:left="284" w:firstLine="0"/>
        <w:rPr>
          <w:rFonts w:ascii="Arial" w:hAnsi="Arial" w:cs="Arial"/>
          <w:sz w:val="24"/>
          <w:szCs w:val="24"/>
        </w:rPr>
      </w:pPr>
    </w:p>
    <w:p w14:paraId="42FCC5F6" w14:textId="77777777" w:rsidR="00F723F7" w:rsidRDefault="00F723F7" w:rsidP="00F723F7">
      <w:pPr>
        <w:ind w:left="284" w:firstLine="0"/>
        <w:rPr>
          <w:rFonts w:ascii="Arial" w:hAnsi="Arial" w:cs="Arial"/>
          <w:sz w:val="24"/>
          <w:szCs w:val="24"/>
        </w:rPr>
      </w:pPr>
    </w:p>
    <w:p w14:paraId="76433D30" w14:textId="77777777" w:rsidR="00F723F7" w:rsidRDefault="00F723F7" w:rsidP="00F723F7">
      <w:pPr>
        <w:ind w:left="284" w:firstLine="0"/>
        <w:rPr>
          <w:rFonts w:ascii="Arial" w:hAnsi="Arial" w:cs="Arial"/>
          <w:sz w:val="24"/>
          <w:szCs w:val="24"/>
        </w:rPr>
      </w:pPr>
    </w:p>
    <w:p w14:paraId="0C8F5DF1" w14:textId="77777777" w:rsidR="00F723F7" w:rsidRDefault="00F723F7">
      <w:pPr>
        <w:rPr>
          <w:rFonts w:ascii="Arial Rounded MT Bold" w:hAnsi="Arial Rounded MT Bold"/>
          <w:b/>
          <w:bCs/>
          <w:color w:val="2F5496" w:themeColor="accent5" w:themeShade="BF"/>
          <w:kern w:val="36"/>
          <w:sz w:val="40"/>
          <w:szCs w:val="48"/>
          <w:lang w:val="en-AU"/>
        </w:rPr>
      </w:pPr>
      <w:bookmarkStart w:id="71" w:name="_Toc268717866"/>
      <w:r>
        <w:br w:type="page"/>
      </w:r>
    </w:p>
    <w:p w14:paraId="731391A2" w14:textId="77777777" w:rsidR="00F723F7" w:rsidRPr="00F723F7" w:rsidRDefault="00F723F7" w:rsidP="00F723F7">
      <w:pPr>
        <w:pStyle w:val="Heading1"/>
      </w:pPr>
      <w:r w:rsidRPr="00F723F7">
        <w:t>Endnotes</w:t>
      </w:r>
      <w:bookmarkEnd w:id="71"/>
    </w:p>
    <w:p w14:paraId="50C6DEB3" w14:textId="77777777" w:rsidR="00F723F7" w:rsidRPr="00F723F7" w:rsidRDefault="00F723F7" w:rsidP="00F723F7">
      <w:pPr>
        <w:ind w:left="284" w:firstLine="0"/>
        <w:rPr>
          <w:rFonts w:ascii="Arial" w:hAnsi="Arial" w:cs="Arial"/>
          <w:sz w:val="24"/>
          <w:szCs w:val="24"/>
        </w:rPr>
      </w:pPr>
    </w:p>
    <w:p w14:paraId="785A53C3" w14:textId="77777777" w:rsidR="00F723F7" w:rsidRDefault="00F723F7" w:rsidP="00F723F7">
      <w:pPr>
        <w:ind w:left="284" w:firstLine="0"/>
        <w:rPr>
          <w:rFonts w:ascii="Arial" w:hAnsi="Arial" w:cs="Arial"/>
          <w:sz w:val="24"/>
          <w:szCs w:val="24"/>
        </w:rPr>
      </w:pPr>
    </w:p>
    <w:p w14:paraId="3C4C5EC5" w14:textId="77777777" w:rsidR="009A7F30" w:rsidRDefault="009A7F30" w:rsidP="00F723F7">
      <w:pPr>
        <w:ind w:left="284" w:firstLine="0"/>
        <w:rPr>
          <w:rFonts w:ascii="Arial" w:hAnsi="Arial" w:cs="Arial"/>
          <w:sz w:val="24"/>
          <w:szCs w:val="24"/>
        </w:rPr>
        <w:sectPr w:rsidR="009A7F30" w:rsidSect="00ED13B7">
          <w:endnotePr>
            <w:numFmt w:val="decimal"/>
          </w:endnotePr>
          <w:pgSz w:w="11906" w:h="16838"/>
          <w:pgMar w:top="1440" w:right="1440" w:bottom="1440" w:left="1440" w:header="708" w:footer="708" w:gutter="0"/>
          <w:cols w:space="708"/>
          <w:docGrid w:linePitch="360"/>
        </w:sectPr>
      </w:pPr>
    </w:p>
    <w:p w14:paraId="58DC7A04" w14:textId="77777777" w:rsidR="009A7F30" w:rsidRDefault="009A7F30" w:rsidP="00F723F7">
      <w:pPr>
        <w:ind w:left="284" w:firstLine="0"/>
        <w:rPr>
          <w:rFonts w:ascii="Arial" w:hAnsi="Arial" w:cs="Arial"/>
          <w:sz w:val="24"/>
          <w:szCs w:val="24"/>
        </w:rPr>
      </w:pPr>
    </w:p>
    <w:p w14:paraId="1D41CC1D" w14:textId="77777777" w:rsidR="00F04579" w:rsidRPr="00F723F7" w:rsidRDefault="00F04579" w:rsidP="00F723F7">
      <w:pPr>
        <w:ind w:left="284" w:firstLine="0"/>
        <w:rPr>
          <w:rFonts w:ascii="Arial" w:hAnsi="Arial" w:cs="Arial"/>
          <w:sz w:val="24"/>
          <w:szCs w:val="24"/>
        </w:rPr>
      </w:pPr>
      <w:r>
        <w:rPr>
          <w:rFonts w:ascii="Arial" w:hAnsi="Arial" w:cs="Arial"/>
          <w:noProof/>
          <w:sz w:val="24"/>
          <w:szCs w:val="24"/>
          <w:lang w:eastAsia="en-NZ"/>
        </w:rPr>
        <w:drawing>
          <wp:anchor distT="0" distB="0" distL="114300" distR="114300" simplePos="0" relativeHeight="251659264" behindDoc="0" locked="0" layoutInCell="1" allowOverlap="1" wp14:anchorId="229E5F19" wp14:editId="30B2F5A2">
            <wp:simplePos x="0" y="0"/>
            <wp:positionH relativeFrom="page">
              <wp:posOffset>252095</wp:posOffset>
            </wp:positionH>
            <wp:positionV relativeFrom="page">
              <wp:posOffset>252095</wp:posOffset>
            </wp:positionV>
            <wp:extent cx="7055155" cy="10188000"/>
            <wp:effectExtent l="0" t="0" r="635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 2996 DPA UN Report back Cover _ark.jpg"/>
                    <pic:cNvPicPr/>
                  </pic:nvPicPr>
                  <pic:blipFill>
                    <a:blip r:embed="rId13">
                      <a:extLst>
                        <a:ext uri="{28A0092B-C50C-407E-A947-70E740481C1C}">
                          <a14:useLocalDpi xmlns:a14="http://schemas.microsoft.com/office/drawing/2010/main" val="0"/>
                        </a:ext>
                      </a:extLst>
                    </a:blip>
                    <a:stretch>
                      <a:fillRect/>
                    </a:stretch>
                  </pic:blipFill>
                  <pic:spPr>
                    <a:xfrm>
                      <a:off x="0" y="0"/>
                      <a:ext cx="7055155" cy="1018800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sectPr w:rsidR="00F04579" w:rsidRPr="00F723F7" w:rsidSect="00ED13B7">
      <w:endnotePr>
        <w:numFmt w:val="decimal"/>
      </w:endnotePr>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BF52010" w14:textId="77777777" w:rsidR="009A7F30" w:rsidRDefault="009A7F30" w:rsidP="00FB0A23">
      <w:pPr>
        <w:spacing w:before="0" w:after="0" w:line="240" w:lineRule="auto"/>
      </w:pPr>
      <w:r>
        <w:separator/>
      </w:r>
    </w:p>
  </w:endnote>
  <w:endnote w:type="continuationSeparator" w:id="0">
    <w:p w14:paraId="6A8DEFF9" w14:textId="77777777" w:rsidR="009A7F30" w:rsidRDefault="009A7F30" w:rsidP="00FB0A23">
      <w:pPr>
        <w:spacing w:before="0" w:after="0" w:line="240" w:lineRule="auto"/>
      </w:pPr>
      <w:r>
        <w:continuationSeparator/>
      </w:r>
    </w:p>
  </w:endnote>
  <w:endnote w:type="continuationNotice" w:id="1">
    <w:p w14:paraId="36848F56" w14:textId="77777777" w:rsidR="009A7F30" w:rsidRDefault="009A7F30">
      <w:pPr>
        <w:spacing w:before="0" w:after="0" w:line="240" w:lineRule="auto"/>
      </w:pPr>
    </w:p>
  </w:endnote>
  <w:endnote w:id="2">
    <w:p w14:paraId="63BD135B" w14:textId="77777777" w:rsidR="009A7F30" w:rsidRPr="00656C90" w:rsidRDefault="009A7F30" w:rsidP="005E767D">
      <w:pPr>
        <w:pStyle w:val="EndnoteText"/>
        <w:spacing w:before="120" w:after="120"/>
        <w:ind w:left="284" w:hanging="142"/>
        <w:rPr>
          <w:rFonts w:ascii="Arial" w:hAnsi="Arial" w:cs="Arial"/>
        </w:rPr>
      </w:pPr>
      <w:r w:rsidRPr="00656C90">
        <w:rPr>
          <w:rStyle w:val="EndnoteReference"/>
          <w:rFonts w:ascii="Arial" w:hAnsi="Arial" w:cs="Arial"/>
        </w:rPr>
        <w:endnoteRef/>
      </w:r>
      <w:r w:rsidRPr="00656C90">
        <w:rPr>
          <w:rFonts w:ascii="Arial" w:hAnsi="Arial" w:cs="Arial"/>
        </w:rPr>
        <w:t xml:space="preserve"> “Disabled People’s Organisation (DPO) Roles and Attributes. </w:t>
      </w:r>
      <w:r>
        <w:rPr>
          <w:rFonts w:ascii="Arial" w:hAnsi="Arial" w:cs="Arial"/>
        </w:rPr>
        <w:t>Working draft – 3 December 2013; and Office for Disability Issues. (2014). “Disability Action Plan 2014-2018: New Zealand’s priorities to advance implementation of the United Nations Convention on the Rights of Persons with Disabilities and the New Zealand Disability Strategy.” (May 2014). P 3.</w:t>
      </w:r>
    </w:p>
  </w:endnote>
  <w:endnote w:id="3">
    <w:p w14:paraId="679C883C" w14:textId="77777777" w:rsidR="009A7F30" w:rsidRPr="008E610B" w:rsidRDefault="009A7F30" w:rsidP="008E610B">
      <w:pPr>
        <w:pStyle w:val="EndnoteText"/>
        <w:ind w:left="284" w:hanging="142"/>
        <w:rPr>
          <w:rFonts w:ascii="Arial" w:hAnsi="Arial" w:cs="Arial"/>
        </w:rPr>
      </w:pPr>
      <w:r w:rsidRPr="008E610B">
        <w:rPr>
          <w:rStyle w:val="EndnoteReference"/>
          <w:rFonts w:ascii="Arial" w:hAnsi="Arial" w:cs="Arial"/>
        </w:rPr>
        <w:endnoteRef/>
      </w:r>
      <w:r w:rsidRPr="008E610B">
        <w:rPr>
          <w:rFonts w:ascii="Arial" w:hAnsi="Arial" w:cs="Arial"/>
        </w:rPr>
        <w:t xml:space="preserve"> </w:t>
      </w:r>
      <w:r>
        <w:rPr>
          <w:rFonts w:ascii="Arial" w:hAnsi="Arial" w:cs="Arial"/>
        </w:rPr>
        <w:t xml:space="preserve">Ministry of Health. (2001). “The New Zealand Disability Strategy: Making a World of Difference. Whakanui Oranga” April 2001 P 5; and </w:t>
      </w:r>
      <w:r w:rsidRPr="008E610B">
        <w:rPr>
          <w:rFonts w:ascii="Arial" w:hAnsi="Arial" w:cs="Arial"/>
        </w:rPr>
        <w:t>Office for Disability Issues</w:t>
      </w:r>
      <w:r>
        <w:rPr>
          <w:rFonts w:ascii="Arial" w:hAnsi="Arial" w:cs="Arial"/>
        </w:rPr>
        <w:t>.</w:t>
      </w:r>
      <w:r w:rsidRPr="008E610B">
        <w:rPr>
          <w:rFonts w:ascii="Arial" w:hAnsi="Arial" w:cs="Arial"/>
        </w:rPr>
        <w:t xml:space="preserve"> (2014)</w:t>
      </w:r>
      <w:r>
        <w:rPr>
          <w:rFonts w:ascii="Arial" w:hAnsi="Arial" w:cs="Arial"/>
        </w:rPr>
        <w:t>.</w:t>
      </w:r>
      <w:r w:rsidRPr="008E610B">
        <w:rPr>
          <w:rFonts w:ascii="Arial" w:hAnsi="Arial" w:cs="Arial"/>
        </w:rPr>
        <w:t xml:space="preserve"> “Disability Action Plan 2014-2018: New Zealand’s priorities to advance implementation of the United Nations Convention on the Rights of Persons with Disabilities and the New Zealand Dis</w:t>
      </w:r>
      <w:r>
        <w:rPr>
          <w:rFonts w:ascii="Arial" w:hAnsi="Arial" w:cs="Arial"/>
        </w:rPr>
        <w:t>ability Strategy.”</w:t>
      </w:r>
      <w:r w:rsidRPr="008E610B">
        <w:rPr>
          <w:rFonts w:ascii="Arial" w:hAnsi="Arial" w:cs="Arial"/>
        </w:rPr>
        <w:t xml:space="preserve"> (May 2014)</w:t>
      </w:r>
      <w:r>
        <w:rPr>
          <w:rFonts w:ascii="Arial" w:hAnsi="Arial" w:cs="Arial"/>
        </w:rPr>
        <w:t>.</w:t>
      </w:r>
    </w:p>
  </w:endnote>
  <w:endnote w:id="4">
    <w:p w14:paraId="7B236180" w14:textId="77777777" w:rsidR="009A7F30" w:rsidRPr="00EA1B76" w:rsidRDefault="009A7F30" w:rsidP="005E767D">
      <w:pPr>
        <w:pStyle w:val="EndnoteText"/>
        <w:spacing w:before="120" w:after="120"/>
        <w:ind w:left="284" w:hanging="142"/>
        <w:rPr>
          <w:rFonts w:ascii="Arial" w:hAnsi="Arial" w:cs="Arial"/>
        </w:rPr>
      </w:pPr>
      <w:r w:rsidRPr="00EA1B76">
        <w:rPr>
          <w:rStyle w:val="EndnoteReference"/>
          <w:rFonts w:ascii="Arial" w:hAnsi="Arial" w:cs="Arial"/>
        </w:rPr>
        <w:endnoteRef/>
      </w:r>
      <w:r w:rsidRPr="00EA1B76">
        <w:rPr>
          <w:rFonts w:ascii="Arial" w:hAnsi="Arial" w:cs="Arial"/>
        </w:rPr>
        <w:t xml:space="preserve"> Convention Coalition Monitoring Group. “Disability Rights in Aotearoa New Zealand 2012: A report on the Human Rights of Disabled People in</w:t>
      </w:r>
      <w:r>
        <w:rPr>
          <w:rFonts w:ascii="Arial" w:hAnsi="Arial" w:cs="Arial"/>
        </w:rPr>
        <w:t xml:space="preserve"> Aotearoa New Zealand.” (2012). P</w:t>
      </w:r>
      <w:r w:rsidRPr="00EA1B76">
        <w:rPr>
          <w:rFonts w:ascii="Arial" w:hAnsi="Arial" w:cs="Arial"/>
        </w:rPr>
        <w:t xml:space="preserve"> 26.</w:t>
      </w:r>
    </w:p>
  </w:endnote>
  <w:endnote w:id="5">
    <w:p w14:paraId="1760676F" w14:textId="77777777" w:rsidR="009A7F30" w:rsidRPr="00314545" w:rsidRDefault="009A7F30" w:rsidP="005E767D">
      <w:pPr>
        <w:pStyle w:val="EndnoteText"/>
        <w:spacing w:before="120" w:after="120"/>
        <w:ind w:left="284" w:hanging="142"/>
        <w:rPr>
          <w:rFonts w:ascii="Arial" w:hAnsi="Arial" w:cs="Arial"/>
        </w:rPr>
      </w:pPr>
      <w:r w:rsidRPr="00314545">
        <w:rPr>
          <w:rStyle w:val="EndnoteReference"/>
          <w:rFonts w:ascii="Arial" w:hAnsi="Arial" w:cs="Arial"/>
        </w:rPr>
        <w:endnoteRef/>
      </w:r>
      <w:r w:rsidRPr="00314545">
        <w:rPr>
          <w:rFonts w:ascii="Arial" w:hAnsi="Arial" w:cs="Arial"/>
        </w:rPr>
        <w:t xml:space="preserve"> Convention Coalition Monitoring Group. “Disability Rights in Aotearoa New Zealand 2012: A report on the Human Rights of Disabled People in Ao</w:t>
      </w:r>
      <w:r>
        <w:rPr>
          <w:rFonts w:ascii="Arial" w:hAnsi="Arial" w:cs="Arial"/>
        </w:rPr>
        <w:t>tearoa New Zealand.” (2012). P 10</w:t>
      </w:r>
      <w:r w:rsidRPr="00314545">
        <w:rPr>
          <w:rFonts w:ascii="Arial" w:hAnsi="Arial" w:cs="Arial"/>
        </w:rPr>
        <w:t>.</w:t>
      </w:r>
    </w:p>
  </w:endnote>
  <w:endnote w:id="6">
    <w:p w14:paraId="686CD195" w14:textId="77777777" w:rsidR="009A7F30" w:rsidRPr="00905E46" w:rsidRDefault="009A7F30" w:rsidP="005E767D">
      <w:pPr>
        <w:pStyle w:val="EndnoteText"/>
        <w:spacing w:before="120" w:after="120"/>
        <w:ind w:left="284" w:hanging="142"/>
        <w:rPr>
          <w:rFonts w:ascii="Arial" w:hAnsi="Arial" w:cs="Arial"/>
          <w:lang w:val="en-US"/>
        </w:rPr>
      </w:pPr>
      <w:r w:rsidRPr="00905E46">
        <w:rPr>
          <w:rStyle w:val="EndnoteReference"/>
          <w:rFonts w:ascii="Arial" w:hAnsi="Arial" w:cs="Arial"/>
        </w:rPr>
        <w:endnoteRef/>
      </w:r>
      <w:r w:rsidRPr="00905E46">
        <w:rPr>
          <w:rFonts w:ascii="Arial" w:hAnsi="Arial" w:cs="Arial"/>
        </w:rPr>
        <w:t xml:space="preserve"> </w:t>
      </w:r>
      <w:r w:rsidRPr="00905E46">
        <w:rPr>
          <w:rFonts w:ascii="Arial" w:hAnsi="Arial" w:cs="Arial"/>
          <w:lang w:val="en-US"/>
        </w:rPr>
        <w:t xml:space="preserve">The Ministerial Committee core members are the Ministers for Justice, Health, Housing, Education, Accident Compensation Corporation, Social Development, Senior Citizens, Tertiary Education, Skills and Employment and the Associate Minister for Transport.  </w:t>
      </w:r>
    </w:p>
  </w:endnote>
  <w:endnote w:id="7">
    <w:p w14:paraId="31B12D2D" w14:textId="77777777" w:rsidR="009A7F30" w:rsidRPr="00EA1B76" w:rsidRDefault="009A7F30" w:rsidP="005E767D">
      <w:pPr>
        <w:pStyle w:val="EndnoteText"/>
        <w:spacing w:before="120" w:after="120"/>
        <w:ind w:left="284" w:hanging="142"/>
        <w:rPr>
          <w:rFonts w:ascii="Arial" w:hAnsi="Arial" w:cs="Arial"/>
        </w:rPr>
      </w:pPr>
      <w:r w:rsidRPr="00EA1B76">
        <w:rPr>
          <w:rStyle w:val="EndnoteReference"/>
          <w:rFonts w:ascii="Arial" w:hAnsi="Arial" w:cs="Arial"/>
        </w:rPr>
        <w:endnoteRef/>
      </w:r>
      <w:r w:rsidRPr="00EA1B76">
        <w:rPr>
          <w:rFonts w:ascii="Arial" w:hAnsi="Arial" w:cs="Arial"/>
        </w:rPr>
        <w:t xml:space="preserve"> Human Rights Commission</w:t>
      </w:r>
      <w:r>
        <w:rPr>
          <w:rFonts w:ascii="Arial" w:hAnsi="Arial" w:cs="Arial"/>
        </w:rPr>
        <w:t>.</w:t>
      </w:r>
      <w:r w:rsidRPr="00EA1B76">
        <w:rPr>
          <w:rFonts w:ascii="Arial" w:hAnsi="Arial" w:cs="Arial"/>
        </w:rPr>
        <w:t xml:space="preserve"> (2012)</w:t>
      </w:r>
      <w:r>
        <w:rPr>
          <w:rFonts w:ascii="Arial" w:hAnsi="Arial" w:cs="Arial"/>
        </w:rPr>
        <w:t>.</w:t>
      </w:r>
      <w:r w:rsidRPr="00EA1B76">
        <w:rPr>
          <w:rFonts w:ascii="Arial" w:hAnsi="Arial" w:cs="Arial"/>
        </w:rPr>
        <w:t xml:space="preserve"> “Making Disability Rights Real Wh</w:t>
      </w:r>
      <w:r>
        <w:rPr>
          <w:rFonts w:ascii="Arial" w:hAnsi="Arial" w:cs="Arial"/>
        </w:rPr>
        <w:t>a</w:t>
      </w:r>
      <w:r w:rsidRPr="00EA1B76">
        <w:rPr>
          <w:rFonts w:ascii="Arial" w:hAnsi="Arial" w:cs="Arial"/>
        </w:rPr>
        <w:t>katūturu ngā Tika Hauātanga: Annual Report of the Independent Monitoring Mechanism of the Convention on the Rights of Persons with Disabilities 1</w:t>
      </w:r>
      <w:r>
        <w:rPr>
          <w:rFonts w:ascii="Arial" w:hAnsi="Arial" w:cs="Arial"/>
        </w:rPr>
        <w:t xml:space="preserve"> July 2011 - 30 June 2012.” P 8; and </w:t>
      </w:r>
      <w:r w:rsidRPr="00C57EDD">
        <w:rPr>
          <w:rFonts w:ascii="Arial" w:hAnsi="Arial" w:cs="Arial"/>
        </w:rPr>
        <w:t>Convention Coalition Monitoring Group. “Disability Rights in Aotearoa New Zealand 2012: A report on the Human Rights of Disabled People in</w:t>
      </w:r>
      <w:r>
        <w:rPr>
          <w:rFonts w:ascii="Arial" w:hAnsi="Arial" w:cs="Arial"/>
        </w:rPr>
        <w:t xml:space="preserve"> Aotearoa New Zealand. (2012). P</w:t>
      </w:r>
      <w:r w:rsidRPr="00C57EDD">
        <w:rPr>
          <w:rFonts w:ascii="Arial" w:hAnsi="Arial" w:cs="Arial"/>
        </w:rPr>
        <w:t xml:space="preserve"> 90</w:t>
      </w:r>
      <w:r>
        <w:rPr>
          <w:rFonts w:ascii="Arial" w:hAnsi="Arial" w:cs="Arial"/>
        </w:rPr>
        <w:t>.</w:t>
      </w:r>
    </w:p>
  </w:endnote>
  <w:endnote w:id="8">
    <w:p w14:paraId="751EEE56" w14:textId="77777777" w:rsidR="009A7F30" w:rsidRDefault="009A7F30" w:rsidP="005E767D">
      <w:pPr>
        <w:pStyle w:val="EndnoteText"/>
        <w:spacing w:before="120" w:after="120"/>
        <w:ind w:left="284" w:hanging="142"/>
      </w:pPr>
      <w:r>
        <w:rPr>
          <w:rStyle w:val="EndnoteReference"/>
        </w:rPr>
        <w:endnoteRef/>
      </w:r>
      <w:r>
        <w:t xml:space="preserve"> </w:t>
      </w:r>
      <w:r w:rsidRPr="00EA1B76">
        <w:rPr>
          <w:rFonts w:ascii="Arial" w:hAnsi="Arial" w:cs="Arial"/>
        </w:rPr>
        <w:t>Convention Coalition Monitoring Group. “Disability Rights in Aotearoa New Zealand 2012: A report on the Human Rights of Disabled People in</w:t>
      </w:r>
      <w:r>
        <w:rPr>
          <w:rFonts w:ascii="Arial" w:hAnsi="Arial" w:cs="Arial"/>
        </w:rPr>
        <w:t xml:space="preserve"> Aotearoa New Zealand.” (2012). P</w:t>
      </w:r>
      <w:r w:rsidRPr="00EA1B76">
        <w:rPr>
          <w:rFonts w:ascii="Arial" w:hAnsi="Arial" w:cs="Arial"/>
        </w:rPr>
        <w:t xml:space="preserve"> 26</w:t>
      </w:r>
      <w:r>
        <w:rPr>
          <w:rFonts w:ascii="Arial" w:hAnsi="Arial" w:cs="Arial"/>
        </w:rPr>
        <w:t xml:space="preserve">.; and </w:t>
      </w:r>
      <w:r w:rsidRPr="007E7721">
        <w:rPr>
          <w:rFonts w:ascii="Arial" w:hAnsi="Arial" w:cs="Arial"/>
        </w:rPr>
        <w:t>Human Rights Commission</w:t>
      </w:r>
      <w:r>
        <w:rPr>
          <w:rFonts w:ascii="Arial" w:hAnsi="Arial" w:cs="Arial"/>
        </w:rPr>
        <w:t>.</w:t>
      </w:r>
      <w:r w:rsidRPr="007E7721">
        <w:rPr>
          <w:rFonts w:ascii="Arial" w:hAnsi="Arial" w:cs="Arial"/>
        </w:rPr>
        <w:t xml:space="preserve"> (2012)</w:t>
      </w:r>
      <w:r>
        <w:rPr>
          <w:rFonts w:ascii="Arial" w:hAnsi="Arial" w:cs="Arial"/>
        </w:rPr>
        <w:t>.</w:t>
      </w:r>
      <w:r w:rsidRPr="007E7721">
        <w:rPr>
          <w:rFonts w:ascii="Arial" w:hAnsi="Arial" w:cs="Arial"/>
        </w:rPr>
        <w:t xml:space="preserve"> “Making Disability Rights Real Wh</w:t>
      </w:r>
      <w:r>
        <w:rPr>
          <w:rFonts w:ascii="Arial" w:hAnsi="Arial" w:cs="Arial"/>
        </w:rPr>
        <w:t>a</w:t>
      </w:r>
      <w:r w:rsidRPr="007E7721">
        <w:rPr>
          <w:rFonts w:ascii="Arial" w:hAnsi="Arial" w:cs="Arial"/>
        </w:rPr>
        <w:t>katūturu ngā Tika Hauātanga: Annual Report of the Independent Monitoring Mechanism of the Convention on the Rights of Persons with Disabilities 1 July 2011</w:t>
      </w:r>
      <w:r>
        <w:rPr>
          <w:rFonts w:ascii="Arial" w:hAnsi="Arial" w:cs="Arial"/>
        </w:rPr>
        <w:t xml:space="preserve"> - </w:t>
      </w:r>
      <w:r w:rsidRPr="007E7721">
        <w:rPr>
          <w:rFonts w:ascii="Arial" w:hAnsi="Arial" w:cs="Arial"/>
        </w:rPr>
        <w:t>30 June 2012</w:t>
      </w:r>
      <w:r>
        <w:rPr>
          <w:rFonts w:ascii="Arial" w:hAnsi="Arial" w:cs="Arial"/>
        </w:rPr>
        <w:t>.</w:t>
      </w:r>
      <w:r w:rsidRPr="007E7721">
        <w:rPr>
          <w:rFonts w:ascii="Arial" w:hAnsi="Arial" w:cs="Arial"/>
        </w:rPr>
        <w:t>”</w:t>
      </w:r>
      <w:r>
        <w:rPr>
          <w:rFonts w:ascii="Arial" w:hAnsi="Arial" w:cs="Arial"/>
        </w:rPr>
        <w:t xml:space="preserve"> P 8 &amp; 10.</w:t>
      </w:r>
    </w:p>
  </w:endnote>
  <w:endnote w:id="9">
    <w:p w14:paraId="3EAA5506" w14:textId="77777777" w:rsidR="009A7F30" w:rsidRPr="00097821" w:rsidRDefault="009A7F30" w:rsidP="005E767D">
      <w:pPr>
        <w:pStyle w:val="EndnoteText"/>
        <w:spacing w:before="120" w:after="120"/>
        <w:ind w:left="284" w:hanging="142"/>
        <w:rPr>
          <w:rFonts w:ascii="Arial" w:hAnsi="Arial" w:cs="Arial"/>
        </w:rPr>
      </w:pPr>
      <w:r w:rsidRPr="00097821">
        <w:rPr>
          <w:rStyle w:val="EndnoteReference"/>
          <w:rFonts w:ascii="Arial" w:hAnsi="Arial" w:cs="Arial"/>
        </w:rPr>
        <w:endnoteRef/>
      </w:r>
      <w:r w:rsidRPr="00097821">
        <w:rPr>
          <w:rFonts w:ascii="Arial" w:hAnsi="Arial" w:cs="Arial"/>
        </w:rPr>
        <w:t xml:space="preserve"> </w:t>
      </w:r>
      <w:r>
        <w:rPr>
          <w:rFonts w:ascii="Arial" w:hAnsi="Arial" w:cs="Arial"/>
        </w:rPr>
        <w:t>Office for Disability Issues. (2014). “Disability Action Plan 2014-2018: New Zealand’s priorities to advance implementation of the United Nations Convention on the Rights of Persons with Disabilities and the New Zealand Disability Strategy.” (May 2014). P 3.</w:t>
      </w:r>
    </w:p>
  </w:endnote>
  <w:endnote w:id="10">
    <w:p w14:paraId="278CA3B8" w14:textId="77777777" w:rsidR="009A7F30" w:rsidRPr="00BF41F3" w:rsidRDefault="009A7F30" w:rsidP="005E767D">
      <w:pPr>
        <w:pStyle w:val="EndnoteText"/>
        <w:spacing w:before="60" w:after="60"/>
        <w:ind w:left="284" w:hanging="142"/>
        <w:rPr>
          <w:lang w:val="en-US"/>
        </w:rPr>
      </w:pPr>
      <w:r>
        <w:rPr>
          <w:rStyle w:val="EndnoteReference"/>
        </w:rPr>
        <w:endnoteRef/>
      </w:r>
      <w:r>
        <w:t xml:space="preserve"> </w:t>
      </w:r>
      <w:r w:rsidRPr="00EA1B76">
        <w:rPr>
          <w:rFonts w:ascii="Arial" w:hAnsi="Arial" w:cs="Arial"/>
        </w:rPr>
        <w:t>Human Rights Commission</w:t>
      </w:r>
      <w:r>
        <w:rPr>
          <w:rFonts w:ascii="Arial" w:hAnsi="Arial" w:cs="Arial"/>
        </w:rPr>
        <w:t>.</w:t>
      </w:r>
      <w:r w:rsidRPr="00EA1B76">
        <w:rPr>
          <w:rFonts w:ascii="Arial" w:hAnsi="Arial" w:cs="Arial"/>
        </w:rPr>
        <w:t xml:space="preserve"> (2012)</w:t>
      </w:r>
      <w:r>
        <w:rPr>
          <w:rFonts w:ascii="Arial" w:hAnsi="Arial" w:cs="Arial"/>
        </w:rPr>
        <w:t>.</w:t>
      </w:r>
      <w:r w:rsidRPr="00EA1B76">
        <w:rPr>
          <w:rFonts w:ascii="Arial" w:hAnsi="Arial" w:cs="Arial"/>
        </w:rPr>
        <w:t xml:space="preserve"> “Making Disability Rights Real Wh</w:t>
      </w:r>
      <w:r>
        <w:rPr>
          <w:rFonts w:ascii="Arial" w:hAnsi="Arial" w:cs="Arial"/>
        </w:rPr>
        <w:t>a</w:t>
      </w:r>
      <w:r w:rsidRPr="00EA1B76">
        <w:rPr>
          <w:rFonts w:ascii="Arial" w:hAnsi="Arial" w:cs="Arial"/>
        </w:rPr>
        <w:t>katūturu ngā Tika Hauātanga: Annual Report of the Independent Monitoring Mechanism of the Convention on the Rights of Persons with Disabilities 1</w:t>
      </w:r>
      <w:r>
        <w:rPr>
          <w:rFonts w:ascii="Arial" w:hAnsi="Arial" w:cs="Arial"/>
        </w:rPr>
        <w:t xml:space="preserve"> July 2011 - 30 June 2012.” P 29.</w:t>
      </w:r>
    </w:p>
  </w:endnote>
  <w:endnote w:id="11">
    <w:p w14:paraId="597189D5" w14:textId="77777777" w:rsidR="009A7F30" w:rsidRPr="00EA1B76" w:rsidRDefault="009A7F30" w:rsidP="005E767D">
      <w:pPr>
        <w:pStyle w:val="EndnoteText"/>
        <w:spacing w:before="60" w:after="60"/>
        <w:ind w:left="284" w:hanging="142"/>
        <w:rPr>
          <w:rFonts w:ascii="Arial" w:hAnsi="Arial" w:cs="Arial"/>
          <w:lang w:val="en-US"/>
        </w:rPr>
      </w:pPr>
      <w:r w:rsidRPr="00EA1B76">
        <w:rPr>
          <w:rStyle w:val="EndnoteReference"/>
          <w:rFonts w:ascii="Arial" w:eastAsia="Calibri" w:hAnsi="Arial" w:cs="Arial"/>
        </w:rPr>
        <w:endnoteRef/>
      </w:r>
      <w:r w:rsidRPr="00EA1B76">
        <w:rPr>
          <w:rFonts w:ascii="Arial" w:hAnsi="Arial" w:cs="Arial"/>
        </w:rPr>
        <w:t xml:space="preserve"> </w:t>
      </w:r>
      <w:r w:rsidRPr="00EA1B76">
        <w:rPr>
          <w:rFonts w:ascii="Arial" w:hAnsi="Arial" w:cs="Arial"/>
          <w:lang w:val="en-US"/>
        </w:rPr>
        <w:t xml:space="preserve">Meaning that despite </w:t>
      </w:r>
      <w:r w:rsidRPr="00EA1B76">
        <w:rPr>
          <w:rFonts w:ascii="Arial" w:hAnsi="Arial" w:cs="Arial"/>
        </w:rPr>
        <w:t>there being significant human rights implications, neither the Commission nor the public were able to make submissions on the Bill.</w:t>
      </w:r>
    </w:p>
  </w:endnote>
  <w:endnote w:id="12">
    <w:p w14:paraId="73C18EDC" w14:textId="77777777" w:rsidR="009A7F30" w:rsidRPr="00EA1B76" w:rsidRDefault="009A7F30" w:rsidP="005E767D">
      <w:pPr>
        <w:pStyle w:val="EndnoteText"/>
        <w:spacing w:before="120" w:after="120"/>
        <w:ind w:left="284" w:hanging="142"/>
        <w:rPr>
          <w:rFonts w:ascii="Arial" w:hAnsi="Arial" w:cs="Arial"/>
        </w:rPr>
      </w:pPr>
      <w:r w:rsidRPr="00EA1B76">
        <w:rPr>
          <w:rStyle w:val="EndnoteReference"/>
          <w:rFonts w:ascii="Arial" w:hAnsi="Arial" w:cs="Arial"/>
        </w:rPr>
        <w:endnoteRef/>
      </w:r>
      <w:r w:rsidRPr="00EA1B76">
        <w:rPr>
          <w:rFonts w:ascii="Arial" w:hAnsi="Arial" w:cs="Arial"/>
        </w:rPr>
        <w:t xml:space="preserve"> New Zealand Public Health and Disability Amendment Act</w:t>
      </w:r>
      <w:r>
        <w:rPr>
          <w:rFonts w:ascii="Arial" w:hAnsi="Arial" w:cs="Arial"/>
        </w:rPr>
        <w:t xml:space="preserve"> 2013</w:t>
      </w:r>
      <w:r w:rsidRPr="00EA1B76">
        <w:rPr>
          <w:rFonts w:ascii="Arial" w:hAnsi="Arial" w:cs="Arial"/>
        </w:rPr>
        <w:t>, Section 70E.</w:t>
      </w:r>
    </w:p>
  </w:endnote>
  <w:endnote w:id="13">
    <w:p w14:paraId="63928FFF" w14:textId="77777777" w:rsidR="009A7F30" w:rsidRPr="00EA1B76" w:rsidRDefault="009A7F30" w:rsidP="005E767D">
      <w:pPr>
        <w:pStyle w:val="EndnoteText"/>
        <w:spacing w:before="120" w:after="120"/>
        <w:ind w:left="284" w:hanging="142"/>
        <w:rPr>
          <w:rFonts w:ascii="Arial" w:hAnsi="Arial" w:cs="Arial"/>
        </w:rPr>
      </w:pPr>
      <w:r w:rsidRPr="00EA1B76">
        <w:rPr>
          <w:rStyle w:val="EndnoteReference"/>
          <w:rFonts w:ascii="Arial" w:hAnsi="Arial" w:cs="Arial"/>
        </w:rPr>
        <w:endnoteRef/>
      </w:r>
      <w:r w:rsidRPr="00EA1B76">
        <w:rPr>
          <w:rFonts w:ascii="Arial" w:hAnsi="Arial" w:cs="Arial"/>
        </w:rPr>
        <w:t xml:space="preserve"> Submission of the New Zealand Human Rights Commission to the </w:t>
      </w:r>
      <w:r>
        <w:rPr>
          <w:rFonts w:ascii="Arial" w:hAnsi="Arial" w:cs="Arial"/>
        </w:rPr>
        <w:t>Eighteenth</w:t>
      </w:r>
      <w:r w:rsidRPr="00EA1B76">
        <w:rPr>
          <w:rFonts w:ascii="Arial" w:hAnsi="Arial" w:cs="Arial"/>
        </w:rPr>
        <w:t xml:space="preserve"> session of the Human Rights Council; New Zealand’s Second Universal Periodic Review. (2013)</w:t>
      </w:r>
      <w:r>
        <w:rPr>
          <w:rFonts w:ascii="Arial" w:hAnsi="Arial" w:cs="Arial"/>
        </w:rPr>
        <w:t>.</w:t>
      </w:r>
      <w:r w:rsidRPr="00EA1B76">
        <w:rPr>
          <w:rFonts w:ascii="Arial" w:hAnsi="Arial" w:cs="Arial"/>
        </w:rPr>
        <w:t xml:space="preserve"> “Report on New Zealand’s Human Righ</w:t>
      </w:r>
      <w:r>
        <w:rPr>
          <w:rFonts w:ascii="Arial" w:hAnsi="Arial" w:cs="Arial"/>
        </w:rPr>
        <w:t xml:space="preserve">ts Performance.” (17 June 2013). P </w:t>
      </w:r>
      <w:r w:rsidRPr="00EA1B76">
        <w:rPr>
          <w:rFonts w:ascii="Arial" w:hAnsi="Arial" w:cs="Arial"/>
        </w:rPr>
        <w:t>8.</w:t>
      </w:r>
    </w:p>
  </w:endnote>
  <w:endnote w:id="14">
    <w:p w14:paraId="08AB1011" w14:textId="77777777" w:rsidR="009A7F30" w:rsidRPr="004D36FE" w:rsidRDefault="009A7F30" w:rsidP="005E767D">
      <w:pPr>
        <w:pStyle w:val="EndnoteText"/>
        <w:spacing w:before="120" w:after="120"/>
        <w:ind w:left="284" w:hanging="142"/>
        <w:rPr>
          <w:rFonts w:ascii="Arial" w:hAnsi="Arial" w:cs="Arial"/>
        </w:rPr>
      </w:pPr>
      <w:r w:rsidRPr="004D36FE">
        <w:rPr>
          <w:rStyle w:val="EndnoteReference"/>
          <w:rFonts w:ascii="Arial" w:hAnsi="Arial" w:cs="Arial"/>
        </w:rPr>
        <w:endnoteRef/>
      </w:r>
      <w:r w:rsidRPr="004D36FE">
        <w:rPr>
          <w:rFonts w:ascii="Arial" w:hAnsi="Arial" w:cs="Arial"/>
        </w:rPr>
        <w:t xml:space="preserve"> New Zealand Law Society</w:t>
      </w:r>
      <w:r>
        <w:rPr>
          <w:rFonts w:ascii="Arial" w:hAnsi="Arial" w:cs="Arial"/>
        </w:rPr>
        <w:t>:</w:t>
      </w:r>
      <w:r w:rsidRPr="004D36FE">
        <w:rPr>
          <w:rFonts w:ascii="Arial" w:hAnsi="Arial" w:cs="Arial"/>
        </w:rPr>
        <w:t xml:space="preserve"> Human Rights and Privacy Committee</w:t>
      </w:r>
      <w:r>
        <w:rPr>
          <w:rFonts w:ascii="Arial" w:hAnsi="Arial" w:cs="Arial"/>
        </w:rPr>
        <w:t>.</w:t>
      </w:r>
      <w:r w:rsidRPr="004D36FE">
        <w:rPr>
          <w:rFonts w:ascii="Arial" w:hAnsi="Arial" w:cs="Arial"/>
        </w:rPr>
        <w:t xml:space="preserve"> (June 2013)</w:t>
      </w:r>
      <w:r>
        <w:rPr>
          <w:rFonts w:ascii="Arial" w:hAnsi="Arial" w:cs="Arial"/>
        </w:rPr>
        <w:t>.</w:t>
      </w:r>
      <w:r w:rsidRPr="004D36FE">
        <w:rPr>
          <w:rFonts w:ascii="Arial" w:hAnsi="Arial" w:cs="Arial"/>
        </w:rPr>
        <w:t xml:space="preserve"> “Submission to the </w:t>
      </w:r>
      <w:r>
        <w:rPr>
          <w:rFonts w:ascii="Arial" w:hAnsi="Arial" w:cs="Arial"/>
        </w:rPr>
        <w:t>Eighteenth</w:t>
      </w:r>
      <w:r w:rsidRPr="004D36FE">
        <w:rPr>
          <w:rFonts w:ascii="Arial" w:hAnsi="Arial" w:cs="Arial"/>
        </w:rPr>
        <w:t xml:space="preserve"> session of the Human Rights Council. Shadow Report to New Zealand’s </w:t>
      </w:r>
      <w:r>
        <w:rPr>
          <w:rFonts w:ascii="Arial" w:hAnsi="Arial" w:cs="Arial"/>
        </w:rPr>
        <w:t>Second</w:t>
      </w:r>
      <w:r w:rsidRPr="004D36FE">
        <w:rPr>
          <w:rFonts w:ascii="Arial" w:hAnsi="Arial" w:cs="Arial"/>
        </w:rPr>
        <w:t xml:space="preserve"> Universal Periodic Review</w:t>
      </w:r>
      <w:r>
        <w:rPr>
          <w:rFonts w:ascii="Arial" w:hAnsi="Arial" w:cs="Arial"/>
        </w:rPr>
        <w:t>.</w:t>
      </w:r>
      <w:r w:rsidRPr="004D36FE">
        <w:rPr>
          <w:rFonts w:ascii="Arial" w:hAnsi="Arial" w:cs="Arial"/>
        </w:rPr>
        <w:t>” 17</w:t>
      </w:r>
      <w:r w:rsidRPr="004D36FE">
        <w:rPr>
          <w:rFonts w:ascii="Arial" w:hAnsi="Arial" w:cs="Arial"/>
          <w:vertAlign w:val="superscript"/>
        </w:rPr>
        <w:t>th</w:t>
      </w:r>
      <w:r>
        <w:rPr>
          <w:rFonts w:ascii="Arial" w:hAnsi="Arial" w:cs="Arial"/>
        </w:rPr>
        <w:t xml:space="preserve"> June 2013.</w:t>
      </w:r>
      <w:r w:rsidRPr="004D36FE">
        <w:rPr>
          <w:rFonts w:ascii="Arial" w:hAnsi="Arial" w:cs="Arial"/>
        </w:rPr>
        <w:t xml:space="preserve"> P 5.</w:t>
      </w:r>
    </w:p>
  </w:endnote>
  <w:endnote w:id="15">
    <w:p w14:paraId="25941B44" w14:textId="77777777" w:rsidR="009A7F30" w:rsidRPr="002833FC" w:rsidRDefault="009A7F30" w:rsidP="005E767D">
      <w:pPr>
        <w:pStyle w:val="EndnoteText"/>
        <w:spacing w:before="120" w:after="120"/>
        <w:ind w:left="284" w:hanging="142"/>
        <w:rPr>
          <w:rFonts w:ascii="Arial" w:hAnsi="Arial" w:cs="Arial"/>
        </w:rPr>
      </w:pPr>
      <w:r w:rsidRPr="002833FC">
        <w:rPr>
          <w:rStyle w:val="EndnoteReference"/>
          <w:rFonts w:ascii="Arial" w:hAnsi="Arial" w:cs="Arial"/>
        </w:rPr>
        <w:endnoteRef/>
      </w:r>
      <w:r w:rsidRPr="002833FC">
        <w:rPr>
          <w:rFonts w:ascii="Arial" w:hAnsi="Arial" w:cs="Arial"/>
        </w:rPr>
        <w:t xml:space="preserve"> New Zealand Law Society: Human Rights and Privacy Committee</w:t>
      </w:r>
      <w:r>
        <w:rPr>
          <w:rFonts w:ascii="Arial" w:hAnsi="Arial" w:cs="Arial"/>
        </w:rPr>
        <w:t>.</w:t>
      </w:r>
      <w:r w:rsidRPr="002833FC">
        <w:rPr>
          <w:rFonts w:ascii="Arial" w:hAnsi="Arial" w:cs="Arial"/>
        </w:rPr>
        <w:t xml:space="preserve"> (June 2013)</w:t>
      </w:r>
      <w:r>
        <w:rPr>
          <w:rFonts w:ascii="Arial" w:hAnsi="Arial" w:cs="Arial"/>
        </w:rPr>
        <w:t>.</w:t>
      </w:r>
      <w:r w:rsidRPr="002833FC">
        <w:rPr>
          <w:rFonts w:ascii="Arial" w:hAnsi="Arial" w:cs="Arial"/>
        </w:rPr>
        <w:t xml:space="preserve"> “Submission to the </w:t>
      </w:r>
      <w:r>
        <w:rPr>
          <w:rFonts w:ascii="Arial" w:hAnsi="Arial" w:cs="Arial"/>
        </w:rPr>
        <w:t>Eighteenth</w:t>
      </w:r>
      <w:r w:rsidRPr="002833FC">
        <w:rPr>
          <w:rFonts w:ascii="Arial" w:hAnsi="Arial" w:cs="Arial"/>
        </w:rPr>
        <w:t xml:space="preserve"> session of the Human Rights Council. Shadow Report to New Zealand’s </w:t>
      </w:r>
      <w:r>
        <w:rPr>
          <w:rFonts w:ascii="Arial" w:hAnsi="Arial" w:cs="Arial"/>
        </w:rPr>
        <w:t>Second</w:t>
      </w:r>
      <w:r w:rsidRPr="002833FC">
        <w:rPr>
          <w:rFonts w:ascii="Arial" w:hAnsi="Arial" w:cs="Arial"/>
        </w:rPr>
        <w:t xml:space="preserve"> Universal Periodic Review</w:t>
      </w:r>
      <w:r>
        <w:rPr>
          <w:rFonts w:ascii="Arial" w:hAnsi="Arial" w:cs="Arial"/>
        </w:rPr>
        <w:t>.</w:t>
      </w:r>
      <w:r w:rsidRPr="002833FC">
        <w:rPr>
          <w:rFonts w:ascii="Arial" w:hAnsi="Arial" w:cs="Arial"/>
        </w:rPr>
        <w:t>” 17</w:t>
      </w:r>
      <w:r w:rsidRPr="002833FC">
        <w:rPr>
          <w:rFonts w:ascii="Arial" w:hAnsi="Arial" w:cs="Arial"/>
          <w:vertAlign w:val="superscript"/>
        </w:rPr>
        <w:t>th</w:t>
      </w:r>
      <w:r>
        <w:rPr>
          <w:rFonts w:ascii="Arial" w:hAnsi="Arial" w:cs="Arial"/>
        </w:rPr>
        <w:t xml:space="preserve"> June 2013. P 4.</w:t>
      </w:r>
    </w:p>
  </w:endnote>
  <w:endnote w:id="16">
    <w:p w14:paraId="3DE6D74B" w14:textId="77777777" w:rsidR="009A7F30" w:rsidRPr="002833FC" w:rsidRDefault="009A7F30" w:rsidP="005E767D">
      <w:pPr>
        <w:pStyle w:val="EndnoteText"/>
        <w:spacing w:before="120" w:after="120"/>
        <w:ind w:left="284" w:hanging="142"/>
        <w:rPr>
          <w:rFonts w:ascii="Arial" w:hAnsi="Arial" w:cs="Arial"/>
        </w:rPr>
      </w:pPr>
      <w:r w:rsidRPr="002833FC">
        <w:rPr>
          <w:rStyle w:val="EndnoteReference"/>
          <w:rFonts w:ascii="Arial" w:hAnsi="Arial" w:cs="Arial"/>
        </w:rPr>
        <w:endnoteRef/>
      </w:r>
      <w:r w:rsidRPr="002833FC">
        <w:rPr>
          <w:rFonts w:ascii="Arial" w:hAnsi="Arial" w:cs="Arial"/>
        </w:rPr>
        <w:t xml:space="preserve"> New Zealand Law Society: Human Rights and Privacy Committee</w:t>
      </w:r>
      <w:r>
        <w:rPr>
          <w:rFonts w:ascii="Arial" w:hAnsi="Arial" w:cs="Arial"/>
        </w:rPr>
        <w:t>.</w:t>
      </w:r>
      <w:r w:rsidRPr="002833FC">
        <w:rPr>
          <w:rFonts w:ascii="Arial" w:hAnsi="Arial" w:cs="Arial"/>
        </w:rPr>
        <w:t xml:space="preserve"> (June 2013)</w:t>
      </w:r>
      <w:r>
        <w:rPr>
          <w:rFonts w:ascii="Arial" w:hAnsi="Arial" w:cs="Arial"/>
        </w:rPr>
        <w:t>.</w:t>
      </w:r>
      <w:r w:rsidRPr="002833FC">
        <w:rPr>
          <w:rFonts w:ascii="Arial" w:hAnsi="Arial" w:cs="Arial"/>
        </w:rPr>
        <w:t xml:space="preserve"> “Submission to the </w:t>
      </w:r>
      <w:r>
        <w:rPr>
          <w:rFonts w:ascii="Arial" w:hAnsi="Arial" w:cs="Arial"/>
        </w:rPr>
        <w:t>Eighteenth</w:t>
      </w:r>
      <w:r w:rsidRPr="002833FC">
        <w:rPr>
          <w:rFonts w:ascii="Arial" w:hAnsi="Arial" w:cs="Arial"/>
        </w:rPr>
        <w:t xml:space="preserve"> session of the Human Rights Council. Shadow Report to New Zealand’s </w:t>
      </w:r>
      <w:r>
        <w:rPr>
          <w:rFonts w:ascii="Arial" w:hAnsi="Arial" w:cs="Arial"/>
        </w:rPr>
        <w:t>Second</w:t>
      </w:r>
      <w:r w:rsidRPr="002833FC">
        <w:rPr>
          <w:rFonts w:ascii="Arial" w:hAnsi="Arial" w:cs="Arial"/>
        </w:rPr>
        <w:t xml:space="preserve"> Universal Periodic Review</w:t>
      </w:r>
      <w:r>
        <w:rPr>
          <w:rFonts w:ascii="Arial" w:hAnsi="Arial" w:cs="Arial"/>
        </w:rPr>
        <w:t>.</w:t>
      </w:r>
      <w:r w:rsidRPr="002833FC">
        <w:rPr>
          <w:rFonts w:ascii="Arial" w:hAnsi="Arial" w:cs="Arial"/>
        </w:rPr>
        <w:t>” 17</w:t>
      </w:r>
      <w:r w:rsidRPr="002833FC">
        <w:rPr>
          <w:rFonts w:ascii="Arial" w:hAnsi="Arial" w:cs="Arial"/>
          <w:vertAlign w:val="superscript"/>
        </w:rPr>
        <w:t>th</w:t>
      </w:r>
      <w:r>
        <w:rPr>
          <w:rFonts w:ascii="Arial" w:hAnsi="Arial" w:cs="Arial"/>
        </w:rPr>
        <w:t xml:space="preserve"> June 2013. P 5 &amp; Appendix B P iii.</w:t>
      </w:r>
    </w:p>
  </w:endnote>
  <w:endnote w:id="17">
    <w:p w14:paraId="5BDE3F0C" w14:textId="77777777" w:rsidR="009A7F30" w:rsidRPr="008E4354" w:rsidRDefault="009A7F30" w:rsidP="005E767D">
      <w:pPr>
        <w:pStyle w:val="EndnoteText"/>
        <w:spacing w:before="120" w:after="120"/>
        <w:ind w:left="284" w:hanging="142"/>
        <w:rPr>
          <w:rFonts w:ascii="Arial" w:hAnsi="Arial"/>
          <w:lang w:val="en-US"/>
        </w:rPr>
      </w:pPr>
      <w:r w:rsidRPr="008E4354">
        <w:rPr>
          <w:rStyle w:val="EndnoteReference"/>
          <w:rFonts w:ascii="Arial" w:hAnsi="Arial"/>
        </w:rPr>
        <w:endnoteRef/>
      </w:r>
      <w:r w:rsidRPr="008E4354">
        <w:rPr>
          <w:rFonts w:ascii="Arial" w:hAnsi="Arial"/>
        </w:rPr>
        <w:t xml:space="preserve"> </w:t>
      </w:r>
      <w:r w:rsidRPr="008E4354">
        <w:rPr>
          <w:rFonts w:ascii="Arial" w:hAnsi="Arial"/>
          <w:lang w:val="en-US"/>
        </w:rPr>
        <w:t xml:space="preserve"> Pundit</w:t>
      </w:r>
      <w:r>
        <w:rPr>
          <w:rFonts w:ascii="Arial" w:hAnsi="Arial"/>
          <w:lang w:val="en-US"/>
        </w:rPr>
        <w:t>. Blog</w:t>
      </w:r>
      <w:r w:rsidRPr="008E4354">
        <w:rPr>
          <w:rFonts w:ascii="Arial" w:hAnsi="Arial"/>
          <w:lang w:val="en-US"/>
        </w:rPr>
        <w:t xml:space="preserve"> by Andrew Geddis, accessed on 24 June 2014 at: </w:t>
      </w:r>
      <w:hyperlink r:id="rId1" w:history="1">
        <w:r w:rsidRPr="008E4354">
          <w:rPr>
            <w:rStyle w:val="Hyperlink"/>
            <w:rFonts w:ascii="Arial" w:hAnsi="Arial"/>
            <w:lang w:val="en-US"/>
          </w:rPr>
          <w:t>http://pundit.co.nz/content/i-think-national-just-broke-our-constitution</w:t>
        </w:r>
      </w:hyperlink>
      <w:r w:rsidRPr="008E4354">
        <w:rPr>
          <w:rFonts w:ascii="Arial" w:hAnsi="Arial"/>
          <w:lang w:val="en-US"/>
        </w:rPr>
        <w:t xml:space="preserve"> </w:t>
      </w:r>
    </w:p>
  </w:endnote>
  <w:endnote w:id="18">
    <w:p w14:paraId="7825914A" w14:textId="77777777" w:rsidR="009A7F30" w:rsidRPr="004D36FE" w:rsidRDefault="009A7F30" w:rsidP="005E767D">
      <w:pPr>
        <w:pStyle w:val="EndnoteText"/>
        <w:spacing w:before="120" w:after="120"/>
        <w:ind w:left="284" w:hanging="142"/>
        <w:rPr>
          <w:rFonts w:ascii="Arial" w:hAnsi="Arial" w:cs="Arial"/>
        </w:rPr>
      </w:pPr>
      <w:r w:rsidRPr="004D36FE">
        <w:rPr>
          <w:rStyle w:val="EndnoteReference"/>
          <w:rFonts w:ascii="Arial" w:hAnsi="Arial" w:cs="Arial"/>
        </w:rPr>
        <w:endnoteRef/>
      </w:r>
      <w:r w:rsidRPr="004D36FE">
        <w:rPr>
          <w:rFonts w:ascii="Arial" w:hAnsi="Arial" w:cs="Arial"/>
        </w:rPr>
        <w:t xml:space="preserve"> </w:t>
      </w:r>
      <w:r w:rsidRPr="002833FC">
        <w:rPr>
          <w:rFonts w:ascii="Arial" w:hAnsi="Arial" w:cs="Arial"/>
        </w:rPr>
        <w:t>New Zealand Law Society: Human Rights and Privacy Committee</w:t>
      </w:r>
      <w:r>
        <w:rPr>
          <w:rFonts w:ascii="Arial" w:hAnsi="Arial" w:cs="Arial"/>
        </w:rPr>
        <w:t>.</w:t>
      </w:r>
      <w:r w:rsidRPr="002833FC">
        <w:rPr>
          <w:rFonts w:ascii="Arial" w:hAnsi="Arial" w:cs="Arial"/>
        </w:rPr>
        <w:t xml:space="preserve"> (June 2013)</w:t>
      </w:r>
      <w:r>
        <w:rPr>
          <w:rFonts w:ascii="Arial" w:hAnsi="Arial" w:cs="Arial"/>
        </w:rPr>
        <w:t>.</w:t>
      </w:r>
      <w:r w:rsidRPr="002833FC">
        <w:rPr>
          <w:rFonts w:ascii="Arial" w:hAnsi="Arial" w:cs="Arial"/>
        </w:rPr>
        <w:t xml:space="preserve"> “Submission to the </w:t>
      </w:r>
      <w:r>
        <w:rPr>
          <w:rFonts w:ascii="Arial" w:hAnsi="Arial" w:cs="Arial"/>
        </w:rPr>
        <w:t>Eighteenth</w:t>
      </w:r>
      <w:r w:rsidRPr="002833FC">
        <w:rPr>
          <w:rFonts w:ascii="Arial" w:hAnsi="Arial" w:cs="Arial"/>
        </w:rPr>
        <w:t xml:space="preserve"> session of the Human Rights Council. Shadow Report to New Zealand’s </w:t>
      </w:r>
      <w:r>
        <w:rPr>
          <w:rFonts w:ascii="Arial" w:hAnsi="Arial" w:cs="Arial"/>
        </w:rPr>
        <w:t>Second</w:t>
      </w:r>
      <w:r w:rsidRPr="002833FC">
        <w:rPr>
          <w:rFonts w:ascii="Arial" w:hAnsi="Arial" w:cs="Arial"/>
        </w:rPr>
        <w:t xml:space="preserve"> Universal Periodic Review</w:t>
      </w:r>
      <w:r>
        <w:rPr>
          <w:rFonts w:ascii="Arial" w:hAnsi="Arial" w:cs="Arial"/>
        </w:rPr>
        <w:t>.</w:t>
      </w:r>
      <w:r w:rsidRPr="002833FC">
        <w:rPr>
          <w:rFonts w:ascii="Arial" w:hAnsi="Arial" w:cs="Arial"/>
        </w:rPr>
        <w:t>” 17</w:t>
      </w:r>
      <w:r w:rsidRPr="002833FC">
        <w:rPr>
          <w:rFonts w:ascii="Arial" w:hAnsi="Arial" w:cs="Arial"/>
          <w:vertAlign w:val="superscript"/>
        </w:rPr>
        <w:t>th</w:t>
      </w:r>
      <w:r>
        <w:rPr>
          <w:rFonts w:ascii="Arial" w:hAnsi="Arial" w:cs="Arial"/>
        </w:rPr>
        <w:t xml:space="preserve"> June 2013. P 5 &amp; Appendix B P iii.</w:t>
      </w:r>
    </w:p>
  </w:endnote>
  <w:endnote w:id="19">
    <w:p w14:paraId="5443AD3B" w14:textId="77777777" w:rsidR="009A7F30" w:rsidRPr="004D36FE" w:rsidRDefault="009A7F30" w:rsidP="005E767D">
      <w:pPr>
        <w:pStyle w:val="EndnoteText"/>
        <w:spacing w:before="120" w:after="120"/>
        <w:ind w:left="284" w:hanging="142"/>
        <w:rPr>
          <w:rFonts w:ascii="Arial" w:hAnsi="Arial" w:cs="Arial"/>
        </w:rPr>
      </w:pPr>
      <w:r w:rsidRPr="004D36FE">
        <w:rPr>
          <w:rStyle w:val="EndnoteReference"/>
          <w:rFonts w:ascii="Arial" w:hAnsi="Arial" w:cs="Arial"/>
        </w:rPr>
        <w:endnoteRef/>
      </w:r>
      <w:r w:rsidRPr="004D36FE">
        <w:rPr>
          <w:rFonts w:ascii="Arial" w:hAnsi="Arial" w:cs="Arial"/>
        </w:rPr>
        <w:t xml:space="preserve"> United Nations Human Rights Council Working Group on the Universal Periodic Review </w:t>
      </w:r>
      <w:r>
        <w:rPr>
          <w:rFonts w:ascii="Arial" w:hAnsi="Arial" w:cs="Arial"/>
        </w:rPr>
        <w:t>Eighteenth</w:t>
      </w:r>
      <w:r w:rsidRPr="004D36FE">
        <w:rPr>
          <w:rFonts w:ascii="Arial" w:hAnsi="Arial" w:cs="Arial"/>
        </w:rPr>
        <w:t xml:space="preserve"> session</w:t>
      </w:r>
      <w:r>
        <w:rPr>
          <w:rFonts w:ascii="Arial" w:hAnsi="Arial" w:cs="Arial"/>
        </w:rPr>
        <w:t>.</w:t>
      </w:r>
      <w:r w:rsidRPr="004D36FE">
        <w:rPr>
          <w:rFonts w:ascii="Arial" w:hAnsi="Arial" w:cs="Arial"/>
        </w:rPr>
        <w:t xml:space="preserve"> (January 2014). “Draft report of the Working Group on the Universal Periodic Review: New Zealand.” Geneva,</w:t>
      </w:r>
      <w:r>
        <w:rPr>
          <w:rFonts w:ascii="Arial" w:hAnsi="Arial" w:cs="Arial"/>
        </w:rPr>
        <w:t xml:space="preserve"> 27 January - 7 February 2014. P</w:t>
      </w:r>
      <w:r w:rsidRPr="004D36FE">
        <w:rPr>
          <w:rFonts w:ascii="Arial" w:hAnsi="Arial" w:cs="Arial"/>
        </w:rPr>
        <w:t xml:space="preserve"> 8. (A/HRC/WG.6/18/L.1)</w:t>
      </w:r>
      <w:r>
        <w:rPr>
          <w:rFonts w:ascii="Arial" w:hAnsi="Arial" w:cs="Arial"/>
        </w:rPr>
        <w:t>.</w:t>
      </w:r>
    </w:p>
  </w:endnote>
  <w:endnote w:id="20">
    <w:p w14:paraId="43599942" w14:textId="77777777" w:rsidR="009A7F30" w:rsidRPr="004D36FE" w:rsidRDefault="009A7F30" w:rsidP="005E767D">
      <w:pPr>
        <w:pStyle w:val="EndnoteText"/>
        <w:spacing w:before="120" w:after="120"/>
        <w:ind w:left="284" w:hanging="142"/>
        <w:rPr>
          <w:rFonts w:ascii="Arial" w:hAnsi="Arial" w:cs="Arial"/>
        </w:rPr>
      </w:pPr>
      <w:r w:rsidRPr="004D36FE">
        <w:rPr>
          <w:rStyle w:val="EndnoteReference"/>
          <w:rFonts w:ascii="Arial" w:hAnsi="Arial" w:cs="Arial"/>
        </w:rPr>
        <w:endnoteRef/>
      </w:r>
      <w:r w:rsidRPr="004D36FE">
        <w:rPr>
          <w:rFonts w:ascii="Arial" w:hAnsi="Arial" w:cs="Arial"/>
        </w:rPr>
        <w:t xml:space="preserve"> Submission of the Independent Monitoring Mechanism of the Convention on the Rights of Persons with Disabilities “Making disability rights real Whakatūturu ngā Tika Hauātanga</w:t>
      </w:r>
      <w:r>
        <w:rPr>
          <w:rFonts w:ascii="Arial" w:hAnsi="Arial" w:cs="Arial"/>
        </w:rPr>
        <w:t>.</w:t>
      </w:r>
      <w:r w:rsidRPr="004D36FE">
        <w:rPr>
          <w:rFonts w:ascii="Arial" w:hAnsi="Arial" w:cs="Arial"/>
        </w:rPr>
        <w:t>” (17</w:t>
      </w:r>
      <w:r w:rsidRPr="004D36FE">
        <w:rPr>
          <w:rFonts w:ascii="Arial" w:hAnsi="Arial" w:cs="Arial"/>
          <w:vertAlign w:val="superscript"/>
        </w:rPr>
        <w:t>th</w:t>
      </w:r>
      <w:r>
        <w:rPr>
          <w:rFonts w:ascii="Arial" w:hAnsi="Arial" w:cs="Arial"/>
        </w:rPr>
        <w:t xml:space="preserve"> June 2013). P</w:t>
      </w:r>
      <w:r w:rsidRPr="004D36FE">
        <w:rPr>
          <w:rFonts w:ascii="Arial" w:hAnsi="Arial" w:cs="Arial"/>
        </w:rPr>
        <w:t xml:space="preserve"> 11, in Annex 3 of the Submission of the New Zealand Human Rights Commission to the </w:t>
      </w:r>
      <w:r>
        <w:rPr>
          <w:rFonts w:ascii="Arial" w:hAnsi="Arial" w:cs="Arial"/>
        </w:rPr>
        <w:t>Eighteenth</w:t>
      </w:r>
      <w:r w:rsidRPr="004D36FE">
        <w:rPr>
          <w:rFonts w:ascii="Arial" w:hAnsi="Arial" w:cs="Arial"/>
        </w:rPr>
        <w:t xml:space="preserve"> session of the Human Rights Council; New Zealand’s Second Universal Periodic Review. (17</w:t>
      </w:r>
      <w:r w:rsidRPr="004D36FE">
        <w:rPr>
          <w:rFonts w:ascii="Arial" w:hAnsi="Arial" w:cs="Arial"/>
          <w:vertAlign w:val="superscript"/>
        </w:rPr>
        <w:t>th</w:t>
      </w:r>
      <w:r w:rsidRPr="004D36FE">
        <w:rPr>
          <w:rFonts w:ascii="Arial" w:hAnsi="Arial" w:cs="Arial"/>
        </w:rPr>
        <w:t xml:space="preserve"> June 2013).</w:t>
      </w:r>
    </w:p>
  </w:endnote>
  <w:endnote w:id="21">
    <w:p w14:paraId="5F59573C" w14:textId="77777777" w:rsidR="009A7F30" w:rsidRPr="00FD2AE5" w:rsidRDefault="009A7F30" w:rsidP="005E767D">
      <w:pPr>
        <w:pStyle w:val="EndnoteText"/>
        <w:spacing w:before="120" w:after="120"/>
        <w:ind w:left="284" w:hanging="142"/>
        <w:rPr>
          <w:rFonts w:ascii="Arial" w:hAnsi="Arial" w:cs="Arial"/>
        </w:rPr>
      </w:pPr>
      <w:r w:rsidRPr="00FD2AE5">
        <w:rPr>
          <w:rStyle w:val="EndnoteReference"/>
          <w:rFonts w:ascii="Arial" w:hAnsi="Arial" w:cs="Arial"/>
        </w:rPr>
        <w:endnoteRef/>
      </w:r>
      <w:r w:rsidRPr="00FD2AE5">
        <w:rPr>
          <w:rFonts w:ascii="Arial" w:hAnsi="Arial" w:cs="Arial"/>
        </w:rPr>
        <w:t xml:space="preserve"> Human Rights Commission Letter to the Justice and Electoral Committee 1</w:t>
      </w:r>
      <w:r w:rsidRPr="00FD2AE5">
        <w:rPr>
          <w:rFonts w:ascii="Arial" w:hAnsi="Arial" w:cs="Arial"/>
          <w:vertAlign w:val="superscript"/>
        </w:rPr>
        <w:t>st</w:t>
      </w:r>
      <w:r w:rsidRPr="00FD2AE5">
        <w:rPr>
          <w:rFonts w:ascii="Arial" w:hAnsi="Arial" w:cs="Arial"/>
        </w:rPr>
        <w:t xml:space="preserve"> August 2008. Accessed on 19</w:t>
      </w:r>
      <w:r w:rsidRPr="00FD2AE5">
        <w:rPr>
          <w:rFonts w:ascii="Arial" w:hAnsi="Arial" w:cs="Arial"/>
          <w:vertAlign w:val="superscript"/>
        </w:rPr>
        <w:t>th</w:t>
      </w:r>
      <w:r w:rsidRPr="00FD2AE5">
        <w:rPr>
          <w:rFonts w:ascii="Arial" w:hAnsi="Arial" w:cs="Arial"/>
        </w:rPr>
        <w:t xml:space="preserve"> December 2013 at: </w:t>
      </w:r>
      <w:hyperlink r:id="rId2" w:history="1">
        <w:r w:rsidRPr="00FD2AE5">
          <w:rPr>
            <w:rStyle w:val="Hyperlink"/>
            <w:rFonts w:ascii="Arial" w:hAnsi="Arial" w:cs="Arial"/>
          </w:rPr>
          <w:t>http://www.hrc.co.nz/hrc_new/hrc/cms/files/documents/02-Dec-2008_14-13-54_Letter_to_Select_Committee_Disability.html</w:t>
        </w:r>
      </w:hyperlink>
    </w:p>
  </w:endnote>
  <w:endnote w:id="22">
    <w:p w14:paraId="017485F9" w14:textId="77777777" w:rsidR="009A7F30" w:rsidRPr="00FD2AE5" w:rsidRDefault="009A7F30" w:rsidP="005E767D">
      <w:pPr>
        <w:pStyle w:val="EndnoteText"/>
        <w:spacing w:before="120" w:after="120"/>
        <w:ind w:left="284" w:hanging="142"/>
        <w:rPr>
          <w:rFonts w:ascii="Arial" w:hAnsi="Arial" w:cs="Arial"/>
        </w:rPr>
      </w:pPr>
      <w:r w:rsidRPr="00FD2AE5">
        <w:rPr>
          <w:rStyle w:val="EndnoteReference"/>
          <w:rFonts w:ascii="Arial" w:hAnsi="Arial" w:cs="Arial"/>
        </w:rPr>
        <w:endnoteRef/>
      </w:r>
      <w:r w:rsidRPr="00FD2AE5">
        <w:rPr>
          <w:rFonts w:ascii="Arial" w:hAnsi="Arial" w:cs="Arial"/>
        </w:rPr>
        <w:t xml:space="preserve"> </w:t>
      </w:r>
      <w:r w:rsidRPr="00EA1B76">
        <w:rPr>
          <w:rFonts w:ascii="Arial" w:hAnsi="Arial" w:cs="Arial"/>
        </w:rPr>
        <w:t>Human Rights Commission</w:t>
      </w:r>
      <w:r>
        <w:rPr>
          <w:rFonts w:ascii="Arial" w:hAnsi="Arial" w:cs="Arial"/>
        </w:rPr>
        <w:t>.</w:t>
      </w:r>
      <w:r w:rsidRPr="00EA1B76">
        <w:rPr>
          <w:rFonts w:ascii="Arial" w:hAnsi="Arial" w:cs="Arial"/>
        </w:rPr>
        <w:t xml:space="preserve"> (2012)</w:t>
      </w:r>
      <w:r>
        <w:rPr>
          <w:rFonts w:ascii="Arial" w:hAnsi="Arial" w:cs="Arial"/>
        </w:rPr>
        <w:t>.</w:t>
      </w:r>
      <w:r w:rsidRPr="00EA1B76">
        <w:rPr>
          <w:rFonts w:ascii="Arial" w:hAnsi="Arial" w:cs="Arial"/>
        </w:rPr>
        <w:t xml:space="preserve"> “Making Disability Rights Real Wh</w:t>
      </w:r>
      <w:r>
        <w:rPr>
          <w:rFonts w:ascii="Arial" w:hAnsi="Arial" w:cs="Arial"/>
        </w:rPr>
        <w:t>a</w:t>
      </w:r>
      <w:r w:rsidRPr="00EA1B76">
        <w:rPr>
          <w:rFonts w:ascii="Arial" w:hAnsi="Arial" w:cs="Arial"/>
        </w:rPr>
        <w:t>katūturu ngā Tika Hauātanga: Annual Report of the Independent Monitoring Mechanism of the Convention on the Rights of Persons with Disabilities 1</w:t>
      </w:r>
      <w:r>
        <w:rPr>
          <w:rFonts w:ascii="Arial" w:hAnsi="Arial" w:cs="Arial"/>
        </w:rPr>
        <w:t xml:space="preserve"> July 2011 - 30 June 2012.” P 18-21; and </w:t>
      </w:r>
      <w:r w:rsidRPr="00EA1B76">
        <w:rPr>
          <w:rFonts w:ascii="Arial" w:hAnsi="Arial" w:cs="Arial"/>
        </w:rPr>
        <w:t>Human Rights Commission</w:t>
      </w:r>
      <w:r>
        <w:rPr>
          <w:rFonts w:ascii="Arial" w:hAnsi="Arial" w:cs="Arial"/>
        </w:rPr>
        <w:t>.</w:t>
      </w:r>
      <w:r w:rsidRPr="00EA1B76">
        <w:rPr>
          <w:rFonts w:ascii="Arial" w:hAnsi="Arial" w:cs="Arial"/>
        </w:rPr>
        <w:t xml:space="preserve"> (20</w:t>
      </w:r>
      <w:r>
        <w:rPr>
          <w:rFonts w:ascii="Arial" w:hAnsi="Arial" w:cs="Arial"/>
        </w:rPr>
        <w:t>14</w:t>
      </w:r>
      <w:r w:rsidRPr="00EA1B76">
        <w:rPr>
          <w:rFonts w:ascii="Arial" w:hAnsi="Arial" w:cs="Arial"/>
        </w:rPr>
        <w:t>)</w:t>
      </w:r>
      <w:r>
        <w:rPr>
          <w:rFonts w:ascii="Arial" w:hAnsi="Arial" w:cs="Arial"/>
        </w:rPr>
        <w:t>.</w:t>
      </w:r>
      <w:r w:rsidRPr="00EA1B76">
        <w:rPr>
          <w:rFonts w:ascii="Arial" w:hAnsi="Arial" w:cs="Arial"/>
        </w:rPr>
        <w:t xml:space="preserve"> “Making Disability Rights Real Wh</w:t>
      </w:r>
      <w:r>
        <w:rPr>
          <w:rFonts w:ascii="Arial" w:hAnsi="Arial" w:cs="Arial"/>
        </w:rPr>
        <w:t>a</w:t>
      </w:r>
      <w:r w:rsidRPr="00EA1B76">
        <w:rPr>
          <w:rFonts w:ascii="Arial" w:hAnsi="Arial" w:cs="Arial"/>
        </w:rPr>
        <w:t xml:space="preserve">katūturu ngā Tika Hauātanga: </w:t>
      </w:r>
      <w:r>
        <w:rPr>
          <w:rFonts w:ascii="Arial" w:hAnsi="Arial" w:cs="Arial"/>
        </w:rPr>
        <w:t xml:space="preserve">Second </w:t>
      </w:r>
      <w:r w:rsidRPr="00EA1B76">
        <w:rPr>
          <w:rFonts w:ascii="Arial" w:hAnsi="Arial" w:cs="Arial"/>
        </w:rPr>
        <w:t>Report of the Independent Monitoring Mechanism of the Convention on the Rights of Persons with Disabilities</w:t>
      </w:r>
      <w:r>
        <w:rPr>
          <w:rFonts w:ascii="Arial" w:hAnsi="Arial" w:cs="Arial"/>
        </w:rPr>
        <w:t>. Aotearoa New Zealand. July 2012 - December 2013.” P 20-25.</w:t>
      </w:r>
    </w:p>
  </w:endnote>
  <w:endnote w:id="23">
    <w:p w14:paraId="6E444785" w14:textId="77777777" w:rsidR="009A7F30" w:rsidRDefault="009A7F30" w:rsidP="005E767D">
      <w:pPr>
        <w:pStyle w:val="EndnoteText"/>
        <w:spacing w:before="120" w:after="120"/>
        <w:ind w:left="284" w:hanging="142"/>
      </w:pPr>
      <w:r>
        <w:rPr>
          <w:rStyle w:val="EndnoteReference"/>
        </w:rPr>
        <w:endnoteRef/>
      </w:r>
      <w:r>
        <w:t xml:space="preserve"> </w:t>
      </w:r>
      <w:r w:rsidRPr="00EA1B76">
        <w:rPr>
          <w:rFonts w:ascii="Arial" w:hAnsi="Arial" w:cs="Arial"/>
        </w:rPr>
        <w:t>Human Rights Commission</w:t>
      </w:r>
      <w:r>
        <w:rPr>
          <w:rFonts w:ascii="Arial" w:hAnsi="Arial" w:cs="Arial"/>
        </w:rPr>
        <w:t>.</w:t>
      </w:r>
      <w:r w:rsidRPr="00EA1B76">
        <w:rPr>
          <w:rFonts w:ascii="Arial" w:hAnsi="Arial" w:cs="Arial"/>
        </w:rPr>
        <w:t xml:space="preserve"> (2012)</w:t>
      </w:r>
      <w:r>
        <w:rPr>
          <w:rFonts w:ascii="Arial" w:hAnsi="Arial" w:cs="Arial"/>
        </w:rPr>
        <w:t>.</w:t>
      </w:r>
      <w:r w:rsidRPr="00EA1B76">
        <w:rPr>
          <w:rFonts w:ascii="Arial" w:hAnsi="Arial" w:cs="Arial"/>
        </w:rPr>
        <w:t xml:space="preserve"> “Making Disability Rights Real Wh</w:t>
      </w:r>
      <w:r>
        <w:rPr>
          <w:rFonts w:ascii="Arial" w:hAnsi="Arial" w:cs="Arial"/>
        </w:rPr>
        <w:t>a</w:t>
      </w:r>
      <w:r w:rsidRPr="00EA1B76">
        <w:rPr>
          <w:rFonts w:ascii="Arial" w:hAnsi="Arial" w:cs="Arial"/>
        </w:rPr>
        <w:t>katūturu ngā Tika Hauātanga: Annual Report of the Independent Monitoring Mechanism of the Convention on the Rights of Persons with Disabilities 1</w:t>
      </w:r>
      <w:r>
        <w:rPr>
          <w:rFonts w:ascii="Arial" w:hAnsi="Arial" w:cs="Arial"/>
        </w:rPr>
        <w:t xml:space="preserve"> July 2011 - 30 June 2012.” P 21; and </w:t>
      </w:r>
      <w:r w:rsidRPr="00EA1B76">
        <w:rPr>
          <w:rFonts w:ascii="Arial" w:hAnsi="Arial" w:cs="Arial"/>
        </w:rPr>
        <w:t>Human Rights Commission</w:t>
      </w:r>
      <w:r>
        <w:rPr>
          <w:rFonts w:ascii="Arial" w:hAnsi="Arial" w:cs="Arial"/>
        </w:rPr>
        <w:t>.</w:t>
      </w:r>
      <w:r w:rsidRPr="00EA1B76">
        <w:rPr>
          <w:rFonts w:ascii="Arial" w:hAnsi="Arial" w:cs="Arial"/>
        </w:rPr>
        <w:t xml:space="preserve"> (20</w:t>
      </w:r>
      <w:r>
        <w:rPr>
          <w:rFonts w:ascii="Arial" w:hAnsi="Arial" w:cs="Arial"/>
        </w:rPr>
        <w:t>14</w:t>
      </w:r>
      <w:r w:rsidRPr="00EA1B76">
        <w:rPr>
          <w:rFonts w:ascii="Arial" w:hAnsi="Arial" w:cs="Arial"/>
        </w:rPr>
        <w:t>)</w:t>
      </w:r>
      <w:r>
        <w:rPr>
          <w:rFonts w:ascii="Arial" w:hAnsi="Arial" w:cs="Arial"/>
        </w:rPr>
        <w:t>.</w:t>
      </w:r>
      <w:r w:rsidRPr="00EA1B76">
        <w:rPr>
          <w:rFonts w:ascii="Arial" w:hAnsi="Arial" w:cs="Arial"/>
        </w:rPr>
        <w:t xml:space="preserve"> “Making Disability Rights Real Wh</w:t>
      </w:r>
      <w:r>
        <w:rPr>
          <w:rFonts w:ascii="Arial" w:hAnsi="Arial" w:cs="Arial"/>
        </w:rPr>
        <w:t>a</w:t>
      </w:r>
      <w:r w:rsidRPr="00EA1B76">
        <w:rPr>
          <w:rFonts w:ascii="Arial" w:hAnsi="Arial" w:cs="Arial"/>
        </w:rPr>
        <w:t xml:space="preserve">katūturu ngā Tika Hauātanga: </w:t>
      </w:r>
      <w:r>
        <w:rPr>
          <w:rFonts w:ascii="Arial" w:hAnsi="Arial" w:cs="Arial"/>
        </w:rPr>
        <w:t xml:space="preserve">Second </w:t>
      </w:r>
      <w:r w:rsidRPr="00EA1B76">
        <w:rPr>
          <w:rFonts w:ascii="Arial" w:hAnsi="Arial" w:cs="Arial"/>
        </w:rPr>
        <w:t>Report of the Independent Monitoring Mechanism of the Convention on the Rights of Persons with Disabilities</w:t>
      </w:r>
      <w:r>
        <w:rPr>
          <w:rFonts w:ascii="Arial" w:hAnsi="Arial" w:cs="Arial"/>
        </w:rPr>
        <w:t>. Aotearoa New Zealand. July 2012 - December 2013.” P 25.</w:t>
      </w:r>
    </w:p>
  </w:endnote>
  <w:endnote w:id="24">
    <w:p w14:paraId="4C789DA5" w14:textId="77777777" w:rsidR="009A7F30" w:rsidRPr="00EA1B76" w:rsidRDefault="009A7F30" w:rsidP="005E767D">
      <w:pPr>
        <w:pStyle w:val="EndnoteText"/>
        <w:spacing w:before="120" w:after="120"/>
        <w:ind w:left="284" w:hanging="142"/>
        <w:rPr>
          <w:rFonts w:ascii="Arial" w:hAnsi="Arial" w:cs="Arial"/>
        </w:rPr>
      </w:pPr>
      <w:r w:rsidRPr="00EA1B76">
        <w:rPr>
          <w:rStyle w:val="EndnoteReference"/>
          <w:rFonts w:ascii="Arial" w:hAnsi="Arial" w:cs="Arial"/>
        </w:rPr>
        <w:endnoteRef/>
      </w:r>
      <w:r w:rsidRPr="00EA1B76">
        <w:rPr>
          <w:rFonts w:ascii="Arial" w:hAnsi="Arial" w:cs="Arial"/>
        </w:rPr>
        <w:t xml:space="preserve"> Convention Coalition Monitoring Group. “Disability Rights in Aotearoa New Zealand 2012: A report on the Human Rights of Disabled People in</w:t>
      </w:r>
      <w:r>
        <w:rPr>
          <w:rFonts w:ascii="Arial" w:hAnsi="Arial" w:cs="Arial"/>
        </w:rPr>
        <w:t xml:space="preserve"> Aotearoa New Zealand.” (2012). P</w:t>
      </w:r>
      <w:r w:rsidRPr="00EA1B76">
        <w:rPr>
          <w:rFonts w:ascii="Arial" w:hAnsi="Arial" w:cs="Arial"/>
        </w:rPr>
        <w:t xml:space="preserve"> 82; and Convention Coalition Monitoring Group. “Disability Rights in Aotearoa New Zealand 2010: A report on the Human Rights of Disabled People in</w:t>
      </w:r>
      <w:r>
        <w:rPr>
          <w:rFonts w:ascii="Arial" w:hAnsi="Arial" w:cs="Arial"/>
        </w:rPr>
        <w:t xml:space="preserve"> Aotearoa New Zealand.” (2010). P </w:t>
      </w:r>
      <w:r w:rsidRPr="00EA1B76">
        <w:rPr>
          <w:rFonts w:ascii="Arial" w:hAnsi="Arial" w:cs="Arial"/>
        </w:rPr>
        <w:t>67</w:t>
      </w:r>
      <w:r>
        <w:rPr>
          <w:rFonts w:ascii="Arial" w:hAnsi="Arial" w:cs="Arial"/>
        </w:rPr>
        <w:t>.</w:t>
      </w:r>
    </w:p>
  </w:endnote>
  <w:endnote w:id="25">
    <w:p w14:paraId="4A44B0B6" w14:textId="77777777" w:rsidR="009A7F30" w:rsidRPr="00B96451" w:rsidRDefault="009A7F30" w:rsidP="005E767D">
      <w:pPr>
        <w:pStyle w:val="EndnoteText"/>
        <w:spacing w:before="120" w:after="120"/>
        <w:ind w:left="284" w:hanging="142"/>
        <w:rPr>
          <w:rFonts w:ascii="Arial" w:hAnsi="Arial" w:cs="Arial"/>
        </w:rPr>
      </w:pPr>
      <w:r w:rsidRPr="00B96451">
        <w:rPr>
          <w:rStyle w:val="EndnoteReference"/>
          <w:rFonts w:ascii="Arial" w:hAnsi="Arial" w:cs="Arial"/>
        </w:rPr>
        <w:endnoteRef/>
      </w:r>
      <w:r w:rsidRPr="00B96451">
        <w:rPr>
          <w:rFonts w:ascii="Arial" w:hAnsi="Arial" w:cs="Arial"/>
        </w:rPr>
        <w:t xml:space="preserve"> “First New Zealand Report on Implementing the United Nations Convention on the Rights of Persons with Disabilities, March 2011</w:t>
      </w:r>
      <w:r>
        <w:rPr>
          <w:rFonts w:ascii="Arial" w:hAnsi="Arial" w:cs="Arial"/>
        </w:rPr>
        <w:t>.</w:t>
      </w:r>
      <w:r w:rsidRPr="00B96451">
        <w:rPr>
          <w:rFonts w:ascii="Arial" w:hAnsi="Arial" w:cs="Arial"/>
        </w:rPr>
        <w:t>” Report submitted by the New Zealand Government to the United Nations Convention Committee on the Rights</w:t>
      </w:r>
      <w:r>
        <w:rPr>
          <w:rFonts w:ascii="Arial" w:hAnsi="Arial" w:cs="Arial"/>
        </w:rPr>
        <w:t xml:space="preserve"> of Persons with Disabilities. P</w:t>
      </w:r>
      <w:r w:rsidRPr="00B96451">
        <w:rPr>
          <w:rFonts w:ascii="Arial" w:hAnsi="Arial" w:cs="Arial"/>
        </w:rPr>
        <w:t xml:space="preserve"> 11.</w:t>
      </w:r>
    </w:p>
  </w:endnote>
  <w:endnote w:id="26">
    <w:p w14:paraId="483C13ED" w14:textId="77777777" w:rsidR="009A7F30" w:rsidRPr="001F32A2" w:rsidRDefault="009A7F30" w:rsidP="005E767D">
      <w:pPr>
        <w:pStyle w:val="EndnoteText"/>
        <w:spacing w:before="120" w:after="120"/>
        <w:ind w:left="284" w:hanging="142"/>
        <w:rPr>
          <w:rFonts w:ascii="Arial" w:hAnsi="Arial" w:cs="Arial"/>
        </w:rPr>
      </w:pPr>
      <w:r w:rsidRPr="001F32A2">
        <w:rPr>
          <w:rStyle w:val="EndnoteReference"/>
          <w:rFonts w:ascii="Arial" w:hAnsi="Arial" w:cs="Arial"/>
        </w:rPr>
        <w:endnoteRef/>
      </w:r>
      <w:r w:rsidRPr="001F32A2">
        <w:rPr>
          <w:rFonts w:ascii="Arial" w:hAnsi="Arial" w:cs="Arial"/>
        </w:rPr>
        <w:t xml:space="preserve"> Human Rights Committee, </w:t>
      </w:r>
      <w:r w:rsidRPr="001F32A2">
        <w:rPr>
          <w:rFonts w:ascii="Arial" w:hAnsi="Arial" w:cs="Arial"/>
          <w:i/>
        </w:rPr>
        <w:t>Concluding observations of the Human Rights Committee: New Zealand</w:t>
      </w:r>
      <w:r w:rsidRPr="001F32A2">
        <w:rPr>
          <w:rFonts w:ascii="Arial" w:hAnsi="Arial" w:cs="Arial"/>
        </w:rPr>
        <w:t>, CCPR/CO/75/NZL (2002)</w:t>
      </w:r>
      <w:r>
        <w:rPr>
          <w:rFonts w:ascii="Arial" w:hAnsi="Arial" w:cs="Arial"/>
        </w:rPr>
        <w:t>.</w:t>
      </w:r>
      <w:r w:rsidRPr="001F32A2">
        <w:rPr>
          <w:rFonts w:ascii="Arial" w:hAnsi="Arial" w:cs="Arial"/>
        </w:rPr>
        <w:t xml:space="preserve"> </w:t>
      </w:r>
      <w:r>
        <w:rPr>
          <w:rFonts w:ascii="Arial" w:hAnsi="Arial" w:cs="Arial"/>
        </w:rPr>
        <w:t>P</w:t>
      </w:r>
      <w:r w:rsidRPr="001F32A2">
        <w:rPr>
          <w:rFonts w:ascii="Arial" w:hAnsi="Arial" w:cs="Arial"/>
        </w:rPr>
        <w:t>ara 9.</w:t>
      </w:r>
    </w:p>
  </w:endnote>
  <w:endnote w:id="27">
    <w:p w14:paraId="43D554D2" w14:textId="77777777" w:rsidR="009A7F30" w:rsidRPr="006C30DC" w:rsidRDefault="009A7F30" w:rsidP="005E767D">
      <w:pPr>
        <w:pStyle w:val="EndnoteText"/>
        <w:spacing w:before="120" w:after="120"/>
        <w:ind w:left="284" w:hanging="142"/>
        <w:rPr>
          <w:rFonts w:ascii="Arial" w:hAnsi="Arial" w:cs="Arial"/>
        </w:rPr>
      </w:pPr>
      <w:r w:rsidRPr="006C30DC">
        <w:rPr>
          <w:rStyle w:val="EndnoteReference"/>
          <w:rFonts w:ascii="Arial" w:hAnsi="Arial" w:cs="Arial"/>
        </w:rPr>
        <w:endnoteRef/>
      </w:r>
      <w:r w:rsidRPr="006C30DC">
        <w:rPr>
          <w:rFonts w:ascii="Arial" w:hAnsi="Arial" w:cs="Arial"/>
        </w:rPr>
        <w:t xml:space="preserve"> </w:t>
      </w:r>
      <w:r>
        <w:rPr>
          <w:rFonts w:ascii="Arial" w:hAnsi="Arial" w:cs="Arial"/>
        </w:rPr>
        <w:t xml:space="preserve">Human Rights Act 1993. </w:t>
      </w:r>
      <w:r w:rsidRPr="006C30DC">
        <w:rPr>
          <w:rFonts w:ascii="Arial" w:hAnsi="Arial" w:cs="Arial"/>
        </w:rPr>
        <w:t>Sections 61 through to Section 69</w:t>
      </w:r>
      <w:r>
        <w:rPr>
          <w:rFonts w:ascii="Arial" w:hAnsi="Arial" w:cs="Arial"/>
        </w:rPr>
        <w:t>.</w:t>
      </w:r>
    </w:p>
  </w:endnote>
  <w:endnote w:id="28">
    <w:p w14:paraId="6A23E171" w14:textId="77777777" w:rsidR="009A7F30" w:rsidRPr="001F32A2" w:rsidRDefault="009A7F30" w:rsidP="005E767D">
      <w:pPr>
        <w:pStyle w:val="EndnoteText"/>
        <w:spacing w:before="120" w:after="120"/>
        <w:ind w:left="284" w:hanging="142"/>
        <w:rPr>
          <w:rFonts w:ascii="Arial" w:hAnsi="Arial" w:cs="Arial"/>
        </w:rPr>
      </w:pPr>
      <w:r w:rsidRPr="001F32A2">
        <w:rPr>
          <w:rStyle w:val="EndnoteReference"/>
          <w:rFonts w:ascii="Arial" w:hAnsi="Arial" w:cs="Arial"/>
        </w:rPr>
        <w:endnoteRef/>
      </w:r>
      <w:r w:rsidRPr="001F32A2">
        <w:rPr>
          <w:rFonts w:ascii="Arial" w:hAnsi="Arial" w:cs="Arial"/>
        </w:rPr>
        <w:t xml:space="preserve"> Human Rights Act 1993. Sections 61</w:t>
      </w:r>
      <w:r>
        <w:rPr>
          <w:rFonts w:ascii="Arial" w:hAnsi="Arial" w:cs="Arial"/>
        </w:rPr>
        <w:t xml:space="preserve"> - </w:t>
      </w:r>
      <w:r w:rsidRPr="001F32A2">
        <w:rPr>
          <w:rFonts w:ascii="Arial" w:hAnsi="Arial" w:cs="Arial"/>
        </w:rPr>
        <w:t>69.</w:t>
      </w:r>
    </w:p>
  </w:endnote>
  <w:endnote w:id="29">
    <w:p w14:paraId="7D8C8E21" w14:textId="77777777" w:rsidR="009A7F30" w:rsidRDefault="009A7F30" w:rsidP="005E767D">
      <w:pPr>
        <w:pStyle w:val="EndnoteText"/>
        <w:spacing w:before="120" w:after="120"/>
        <w:ind w:left="284" w:hanging="142"/>
      </w:pPr>
      <w:r>
        <w:rPr>
          <w:rStyle w:val="EndnoteReference"/>
        </w:rPr>
        <w:endnoteRef/>
      </w:r>
      <w:r>
        <w:t xml:space="preserve"> </w:t>
      </w:r>
      <w:r w:rsidRPr="008C2E4F">
        <w:rPr>
          <w:rFonts w:ascii="Arial" w:hAnsi="Arial" w:cs="Arial"/>
        </w:rPr>
        <w:t>Statistics New Zealand</w:t>
      </w:r>
      <w:r>
        <w:rPr>
          <w:rFonts w:ascii="Arial" w:hAnsi="Arial" w:cs="Arial"/>
        </w:rPr>
        <w:t>.</w:t>
      </w:r>
      <w:r w:rsidRPr="008C2E4F">
        <w:rPr>
          <w:rFonts w:ascii="Arial" w:hAnsi="Arial" w:cs="Arial"/>
        </w:rPr>
        <w:t xml:space="preserve"> (2006) Household Disability Survey.</w:t>
      </w:r>
      <w:r>
        <w:t xml:space="preserve"> </w:t>
      </w:r>
    </w:p>
  </w:endnote>
  <w:endnote w:id="30">
    <w:p w14:paraId="14357F47" w14:textId="77777777" w:rsidR="009A7F30" w:rsidRDefault="009A7F30" w:rsidP="005E767D">
      <w:pPr>
        <w:pStyle w:val="EndnoteText"/>
        <w:spacing w:before="120" w:after="120"/>
        <w:ind w:left="284" w:hanging="142"/>
      </w:pPr>
      <w:r>
        <w:rPr>
          <w:rStyle w:val="EndnoteReference"/>
        </w:rPr>
        <w:endnoteRef/>
      </w:r>
      <w:r>
        <w:t xml:space="preserve"> </w:t>
      </w:r>
      <w:r w:rsidRPr="008C2E4F">
        <w:rPr>
          <w:rFonts w:ascii="Arial" w:hAnsi="Arial" w:cs="Arial"/>
        </w:rPr>
        <w:t>Kingi and Jordon</w:t>
      </w:r>
      <w:r>
        <w:rPr>
          <w:rFonts w:ascii="Arial" w:hAnsi="Arial" w:cs="Arial"/>
        </w:rPr>
        <w:t>.</w:t>
      </w:r>
      <w:r w:rsidRPr="008C2E4F">
        <w:rPr>
          <w:rFonts w:ascii="Arial" w:hAnsi="Arial" w:cs="Arial"/>
        </w:rPr>
        <w:t xml:space="preserve"> (2009)</w:t>
      </w:r>
      <w:r>
        <w:rPr>
          <w:rFonts w:ascii="Arial" w:hAnsi="Arial" w:cs="Arial"/>
        </w:rPr>
        <w:t>.</w:t>
      </w:r>
      <w:r w:rsidRPr="008C2E4F">
        <w:rPr>
          <w:rFonts w:ascii="Arial" w:hAnsi="Arial" w:cs="Arial"/>
        </w:rPr>
        <w:t xml:space="preserve"> “Responding to sexual violence: Pathways to recovery</w:t>
      </w:r>
      <w:r>
        <w:rPr>
          <w:rFonts w:ascii="Arial" w:hAnsi="Arial" w:cs="Arial"/>
        </w:rPr>
        <w:t>.</w:t>
      </w:r>
      <w:r w:rsidRPr="008C2E4F">
        <w:rPr>
          <w:rFonts w:ascii="Arial" w:hAnsi="Arial" w:cs="Arial"/>
        </w:rPr>
        <w:t>” Report commissioned by the Ministry of Women’s Affairs</w:t>
      </w:r>
      <w:r>
        <w:rPr>
          <w:rFonts w:ascii="Arial" w:hAnsi="Arial" w:cs="Arial"/>
        </w:rPr>
        <w:t>.</w:t>
      </w:r>
    </w:p>
  </w:endnote>
  <w:endnote w:id="31">
    <w:p w14:paraId="636080DC" w14:textId="77777777" w:rsidR="009A7F30" w:rsidRDefault="009A7F30" w:rsidP="005E767D">
      <w:pPr>
        <w:pStyle w:val="EndnoteText"/>
        <w:spacing w:before="120" w:after="120"/>
        <w:ind w:left="284" w:hanging="142"/>
      </w:pPr>
      <w:r>
        <w:rPr>
          <w:rStyle w:val="EndnoteReference"/>
        </w:rPr>
        <w:endnoteRef/>
      </w:r>
      <w:r>
        <w:t xml:space="preserve"> </w:t>
      </w:r>
      <w:r w:rsidRPr="00C018E7">
        <w:rPr>
          <w:rFonts w:ascii="Arial" w:hAnsi="Arial" w:cs="Arial"/>
        </w:rPr>
        <w:t xml:space="preserve">United Nations Human Rights Council Working Group on the Universal Periodic Review </w:t>
      </w:r>
      <w:r>
        <w:rPr>
          <w:rFonts w:ascii="Arial" w:hAnsi="Arial" w:cs="Arial"/>
        </w:rPr>
        <w:t>Eighteenth</w:t>
      </w:r>
      <w:r w:rsidRPr="00C018E7">
        <w:rPr>
          <w:rFonts w:ascii="Arial" w:hAnsi="Arial" w:cs="Arial"/>
        </w:rPr>
        <w:t xml:space="preserve"> session</w:t>
      </w:r>
      <w:r>
        <w:rPr>
          <w:rFonts w:ascii="Arial" w:hAnsi="Arial" w:cs="Arial"/>
        </w:rPr>
        <w:t>. (January 2014).</w:t>
      </w:r>
      <w:r w:rsidRPr="00C018E7">
        <w:rPr>
          <w:rFonts w:ascii="Arial" w:hAnsi="Arial" w:cs="Arial"/>
        </w:rPr>
        <w:t xml:space="preserve"> </w:t>
      </w:r>
      <w:r>
        <w:rPr>
          <w:rFonts w:ascii="Arial" w:hAnsi="Arial" w:cs="Arial"/>
        </w:rPr>
        <w:t>“</w:t>
      </w:r>
      <w:r w:rsidRPr="00C018E7">
        <w:rPr>
          <w:rFonts w:ascii="Arial" w:hAnsi="Arial" w:cs="Arial"/>
        </w:rPr>
        <w:t>Draft report of the Working Group on the Universal Periodic Review</w:t>
      </w:r>
      <w:r>
        <w:rPr>
          <w:rFonts w:ascii="Arial" w:hAnsi="Arial" w:cs="Arial"/>
        </w:rPr>
        <w:t xml:space="preserve">: </w:t>
      </w:r>
      <w:r w:rsidRPr="00C018E7">
        <w:rPr>
          <w:rFonts w:ascii="Arial" w:hAnsi="Arial" w:cs="Arial"/>
        </w:rPr>
        <w:t>New Zealand</w:t>
      </w:r>
      <w:r>
        <w:rPr>
          <w:rFonts w:ascii="Arial" w:hAnsi="Arial" w:cs="Arial"/>
        </w:rPr>
        <w:t xml:space="preserve">.” </w:t>
      </w:r>
      <w:r w:rsidRPr="00C018E7">
        <w:rPr>
          <w:rFonts w:ascii="Arial" w:hAnsi="Arial" w:cs="Arial"/>
        </w:rPr>
        <w:t>Geneva, 27 January</w:t>
      </w:r>
      <w:r>
        <w:rPr>
          <w:rFonts w:ascii="Arial" w:hAnsi="Arial" w:cs="Arial"/>
        </w:rPr>
        <w:t>-</w:t>
      </w:r>
      <w:r w:rsidRPr="00C018E7">
        <w:rPr>
          <w:rFonts w:ascii="Arial" w:hAnsi="Arial" w:cs="Arial"/>
        </w:rPr>
        <w:t>7 February 2014</w:t>
      </w:r>
      <w:r>
        <w:rPr>
          <w:rFonts w:ascii="Arial" w:hAnsi="Arial" w:cs="Arial"/>
        </w:rPr>
        <w:t>. P 21 &amp; 23. (</w:t>
      </w:r>
      <w:r w:rsidRPr="00C018E7">
        <w:rPr>
          <w:rFonts w:ascii="Arial" w:hAnsi="Arial" w:cs="Arial"/>
        </w:rPr>
        <w:t>A/HRC/WG.6/18/L.1</w:t>
      </w:r>
      <w:r>
        <w:rPr>
          <w:rFonts w:ascii="Arial" w:hAnsi="Arial" w:cs="Arial"/>
        </w:rPr>
        <w:t>).</w:t>
      </w:r>
    </w:p>
  </w:endnote>
  <w:endnote w:id="32">
    <w:p w14:paraId="083C6F5C" w14:textId="77777777" w:rsidR="009A7F30" w:rsidRPr="00BF54C8" w:rsidRDefault="009A7F30" w:rsidP="005E767D">
      <w:pPr>
        <w:pStyle w:val="EndnoteText"/>
        <w:spacing w:before="120" w:after="120"/>
        <w:ind w:left="284" w:hanging="142"/>
        <w:rPr>
          <w:lang w:val="en-US"/>
        </w:rPr>
      </w:pPr>
      <w:r>
        <w:rPr>
          <w:rStyle w:val="EndnoteReference"/>
        </w:rPr>
        <w:endnoteRef/>
      </w:r>
      <w:r>
        <w:t xml:space="preserve"> </w:t>
      </w:r>
      <w:r w:rsidRPr="00CC00A8">
        <w:rPr>
          <w:rFonts w:ascii="Arial" w:hAnsi="Arial" w:cs="Arial"/>
        </w:rPr>
        <w:t>Statistics New Zealand</w:t>
      </w:r>
      <w:r>
        <w:rPr>
          <w:rFonts w:ascii="Arial" w:hAnsi="Arial" w:cs="Arial"/>
        </w:rPr>
        <w:t>.</w:t>
      </w:r>
      <w:r w:rsidRPr="00CC00A8">
        <w:rPr>
          <w:rFonts w:ascii="Arial" w:hAnsi="Arial" w:cs="Arial"/>
        </w:rPr>
        <w:t xml:space="preserve"> (2014)</w:t>
      </w:r>
      <w:r>
        <w:rPr>
          <w:rFonts w:ascii="Arial" w:hAnsi="Arial" w:cs="Arial"/>
        </w:rPr>
        <w:t>.</w:t>
      </w:r>
      <w:r w:rsidRPr="00CC00A8">
        <w:rPr>
          <w:rFonts w:ascii="Arial" w:hAnsi="Arial" w:cs="Arial"/>
        </w:rPr>
        <w:t xml:space="preserve"> “Dis</w:t>
      </w:r>
      <w:r>
        <w:rPr>
          <w:rFonts w:ascii="Arial" w:hAnsi="Arial" w:cs="Arial"/>
        </w:rPr>
        <w:t>ability Survey 2013: Key Facts.”</w:t>
      </w:r>
      <w:r w:rsidRPr="00CC00A8">
        <w:rPr>
          <w:rFonts w:ascii="Arial" w:hAnsi="Arial" w:cs="Arial"/>
        </w:rPr>
        <w:t xml:space="preserve"> P 3</w:t>
      </w:r>
      <w:r>
        <w:rPr>
          <w:lang w:val="en-US"/>
        </w:rPr>
        <w:t xml:space="preserve">. </w:t>
      </w:r>
    </w:p>
  </w:endnote>
  <w:endnote w:id="33">
    <w:p w14:paraId="1188E46E" w14:textId="77777777" w:rsidR="009A7F30" w:rsidRDefault="009A7F30" w:rsidP="005E767D">
      <w:pPr>
        <w:pStyle w:val="EndnoteText"/>
        <w:spacing w:before="120" w:after="120"/>
        <w:ind w:left="284" w:hanging="142"/>
      </w:pPr>
      <w:r>
        <w:rPr>
          <w:rStyle w:val="EndnoteReference"/>
        </w:rPr>
        <w:endnoteRef/>
      </w:r>
      <w:r>
        <w:t xml:space="preserve"> </w:t>
      </w:r>
      <w:r w:rsidRPr="00CC00A8">
        <w:rPr>
          <w:rFonts w:ascii="Arial" w:hAnsi="Arial" w:cs="Arial"/>
        </w:rPr>
        <w:t>Statistics New Zealand 2006 Quick Stats about Maori. 2006 Census.</w:t>
      </w:r>
    </w:p>
  </w:endnote>
  <w:endnote w:id="34">
    <w:p w14:paraId="4BB018CA" w14:textId="77777777" w:rsidR="009A7F30" w:rsidRPr="00171609" w:rsidRDefault="009A7F30" w:rsidP="005E767D">
      <w:pPr>
        <w:pStyle w:val="EndnoteText"/>
        <w:spacing w:before="120" w:after="120"/>
        <w:ind w:left="284" w:hanging="142"/>
        <w:rPr>
          <w:rFonts w:ascii="Arial" w:hAnsi="Arial" w:cs="Arial"/>
        </w:rPr>
      </w:pPr>
      <w:r w:rsidRPr="00171609">
        <w:rPr>
          <w:rStyle w:val="EndnoteReference"/>
          <w:rFonts w:ascii="Arial" w:hAnsi="Arial" w:cs="Arial"/>
        </w:rPr>
        <w:endnoteRef/>
      </w:r>
      <w:r w:rsidRPr="00171609">
        <w:rPr>
          <w:rFonts w:ascii="Arial" w:hAnsi="Arial" w:cs="Arial"/>
        </w:rPr>
        <w:t xml:space="preserve"> </w:t>
      </w:r>
      <w:r>
        <w:rPr>
          <w:rFonts w:ascii="Arial" w:hAnsi="Arial" w:cs="Arial"/>
        </w:rPr>
        <w:t xml:space="preserve">A reported 48 percent of children who receive the Child Disability Allowance live in benefit dependent homes. </w:t>
      </w:r>
      <w:r w:rsidRPr="00171609">
        <w:rPr>
          <w:rFonts w:ascii="Arial" w:hAnsi="Arial" w:cs="Arial"/>
        </w:rPr>
        <w:t>Ministry of Social Development</w:t>
      </w:r>
      <w:r>
        <w:rPr>
          <w:rFonts w:ascii="Arial" w:hAnsi="Arial" w:cs="Arial"/>
        </w:rPr>
        <w:t>.</w:t>
      </w:r>
      <w:r w:rsidRPr="00171609">
        <w:rPr>
          <w:rFonts w:ascii="Arial" w:hAnsi="Arial" w:cs="Arial"/>
        </w:rPr>
        <w:t xml:space="preserve"> (2012)</w:t>
      </w:r>
      <w:r>
        <w:rPr>
          <w:rFonts w:ascii="Arial" w:hAnsi="Arial" w:cs="Arial"/>
        </w:rPr>
        <w:t>.</w:t>
      </w:r>
      <w:r w:rsidRPr="00171609">
        <w:rPr>
          <w:rFonts w:ascii="Arial" w:hAnsi="Arial" w:cs="Arial"/>
        </w:rPr>
        <w:t xml:space="preserve"> “The Statistical Report</w:t>
      </w:r>
      <w:r>
        <w:rPr>
          <w:rFonts w:ascii="Arial" w:hAnsi="Arial" w:cs="Arial"/>
        </w:rPr>
        <w:t>:</w:t>
      </w:r>
      <w:r w:rsidRPr="00171609">
        <w:rPr>
          <w:rFonts w:ascii="Arial" w:hAnsi="Arial" w:cs="Arial"/>
        </w:rPr>
        <w:t xml:space="preserve"> f</w:t>
      </w:r>
      <w:r>
        <w:rPr>
          <w:rFonts w:ascii="Arial" w:hAnsi="Arial" w:cs="Arial"/>
        </w:rPr>
        <w:t>or the year ending June 2012.” P</w:t>
      </w:r>
      <w:r w:rsidRPr="00171609">
        <w:rPr>
          <w:rFonts w:ascii="Arial" w:hAnsi="Arial" w:cs="Arial"/>
        </w:rPr>
        <w:t xml:space="preserve"> 100</w:t>
      </w:r>
      <w:r>
        <w:rPr>
          <w:rFonts w:ascii="Arial" w:hAnsi="Arial" w:cs="Arial"/>
        </w:rPr>
        <w:t xml:space="preserve"> - </w:t>
      </w:r>
      <w:r w:rsidRPr="00171609">
        <w:rPr>
          <w:rFonts w:ascii="Arial" w:hAnsi="Arial" w:cs="Arial"/>
        </w:rPr>
        <w:t>101.</w:t>
      </w:r>
      <w:r>
        <w:rPr>
          <w:rFonts w:ascii="Arial" w:hAnsi="Arial" w:cs="Arial"/>
        </w:rPr>
        <w:t xml:space="preserve"> </w:t>
      </w:r>
    </w:p>
  </w:endnote>
  <w:endnote w:id="35">
    <w:p w14:paraId="3DB3EC80" w14:textId="77777777" w:rsidR="009A7F30" w:rsidRPr="00171609" w:rsidRDefault="009A7F30" w:rsidP="005E767D">
      <w:pPr>
        <w:pStyle w:val="EndnoteText"/>
        <w:spacing w:before="120" w:after="120"/>
        <w:ind w:left="284" w:hanging="142"/>
        <w:rPr>
          <w:rFonts w:ascii="Arial" w:hAnsi="Arial" w:cs="Arial"/>
        </w:rPr>
      </w:pPr>
      <w:r w:rsidRPr="00171609">
        <w:rPr>
          <w:rStyle w:val="EndnoteReference"/>
          <w:rFonts w:ascii="Arial" w:hAnsi="Arial" w:cs="Arial"/>
        </w:rPr>
        <w:endnoteRef/>
      </w:r>
      <w:r w:rsidRPr="00171609">
        <w:rPr>
          <w:rFonts w:ascii="Arial" w:hAnsi="Arial" w:cs="Arial"/>
        </w:rPr>
        <w:t xml:space="preserve"> </w:t>
      </w:r>
      <w:r>
        <w:rPr>
          <w:rFonts w:ascii="Arial" w:hAnsi="Arial" w:cs="Arial"/>
        </w:rPr>
        <w:t>A</w:t>
      </w:r>
      <w:r w:rsidRPr="002B4C43">
        <w:rPr>
          <w:rFonts w:ascii="Arial" w:hAnsi="Arial" w:cs="Arial"/>
        </w:rPr>
        <w:t>n estimated 28 percent</w:t>
      </w:r>
      <w:r>
        <w:rPr>
          <w:rFonts w:ascii="Arial" w:hAnsi="Arial" w:cs="Arial"/>
        </w:rPr>
        <w:t xml:space="preserve"> of disabled children live</w:t>
      </w:r>
      <w:r w:rsidRPr="002B4C43">
        <w:rPr>
          <w:rFonts w:ascii="Arial" w:hAnsi="Arial" w:cs="Arial"/>
        </w:rPr>
        <w:t xml:space="preserve"> in one-parent households compared to 18 percent of non-disabled children</w:t>
      </w:r>
      <w:r>
        <w:rPr>
          <w:rFonts w:ascii="Arial" w:hAnsi="Arial" w:cs="Arial"/>
        </w:rPr>
        <w:t>, in</w:t>
      </w:r>
      <w:r w:rsidRPr="002B4C43">
        <w:rPr>
          <w:rFonts w:ascii="Arial" w:hAnsi="Arial" w:cs="Arial"/>
        </w:rPr>
        <w:t xml:space="preserve"> </w:t>
      </w:r>
      <w:r w:rsidRPr="00171609">
        <w:rPr>
          <w:rFonts w:ascii="Arial" w:hAnsi="Arial" w:cs="Arial"/>
        </w:rPr>
        <w:t>Office for Disability Issues; Statistic New Zealand. (2009)</w:t>
      </w:r>
      <w:r>
        <w:rPr>
          <w:rFonts w:ascii="Arial" w:hAnsi="Arial" w:cs="Arial"/>
        </w:rPr>
        <w:t>.</w:t>
      </w:r>
      <w:r w:rsidRPr="00171609">
        <w:rPr>
          <w:rFonts w:ascii="Arial" w:hAnsi="Arial" w:cs="Arial"/>
        </w:rPr>
        <w:t xml:space="preserve"> “Disability and Informal Care in New Zealand in 2006</w:t>
      </w:r>
      <w:r>
        <w:rPr>
          <w:rFonts w:ascii="Arial" w:hAnsi="Arial" w:cs="Arial"/>
        </w:rPr>
        <w:t>.</w:t>
      </w:r>
      <w:r w:rsidRPr="00171609">
        <w:rPr>
          <w:rFonts w:ascii="Arial" w:hAnsi="Arial" w:cs="Arial"/>
        </w:rPr>
        <w:t>” Welli</w:t>
      </w:r>
      <w:r>
        <w:rPr>
          <w:rFonts w:ascii="Arial" w:hAnsi="Arial" w:cs="Arial"/>
        </w:rPr>
        <w:t>ngton: Statistics New Zealand. P</w:t>
      </w:r>
      <w:r w:rsidRPr="00171609">
        <w:rPr>
          <w:rFonts w:ascii="Arial" w:hAnsi="Arial" w:cs="Arial"/>
        </w:rPr>
        <w:t xml:space="preserve"> 14.</w:t>
      </w:r>
      <w:r>
        <w:rPr>
          <w:rFonts w:ascii="Arial" w:hAnsi="Arial" w:cs="Arial"/>
        </w:rPr>
        <w:t xml:space="preserve"> </w:t>
      </w:r>
    </w:p>
  </w:endnote>
  <w:endnote w:id="36">
    <w:p w14:paraId="3A84D2A7" w14:textId="77777777" w:rsidR="009A7F30" w:rsidRPr="00171609" w:rsidRDefault="009A7F30" w:rsidP="005E767D">
      <w:pPr>
        <w:pStyle w:val="EndnoteText"/>
        <w:spacing w:before="120" w:after="120"/>
        <w:ind w:left="284" w:hanging="142"/>
        <w:rPr>
          <w:rFonts w:ascii="Arial" w:hAnsi="Arial" w:cs="Arial"/>
        </w:rPr>
      </w:pPr>
      <w:r w:rsidRPr="00171609">
        <w:rPr>
          <w:rStyle w:val="EndnoteReference"/>
          <w:rFonts w:ascii="Arial" w:hAnsi="Arial" w:cs="Arial"/>
        </w:rPr>
        <w:endnoteRef/>
      </w:r>
      <w:r w:rsidRPr="00171609">
        <w:rPr>
          <w:rFonts w:ascii="Arial" w:hAnsi="Arial" w:cs="Arial"/>
        </w:rPr>
        <w:t xml:space="preserve"> Murphy, N</w:t>
      </w:r>
      <w:r>
        <w:rPr>
          <w:rFonts w:ascii="Arial" w:hAnsi="Arial" w:cs="Arial"/>
        </w:rPr>
        <w:t>.</w:t>
      </w:r>
      <w:r w:rsidRPr="00171609">
        <w:rPr>
          <w:rFonts w:ascii="Arial" w:hAnsi="Arial" w:cs="Arial"/>
        </w:rPr>
        <w:t xml:space="preserve"> (2011)</w:t>
      </w:r>
      <w:r>
        <w:rPr>
          <w:rFonts w:ascii="Arial" w:hAnsi="Arial" w:cs="Arial"/>
        </w:rPr>
        <w:t>.</w:t>
      </w:r>
      <w:r w:rsidRPr="00171609">
        <w:rPr>
          <w:rFonts w:ascii="Arial" w:hAnsi="Arial" w:cs="Arial"/>
        </w:rPr>
        <w:t xml:space="preserve"> “Maltreatment of Children with Disabilities: The Breaking Point” in Journal of Child Neurology </w:t>
      </w:r>
      <w:r w:rsidRPr="009919D6">
        <w:rPr>
          <w:rFonts w:ascii="Arial" w:hAnsi="Arial"/>
          <w:i/>
        </w:rPr>
        <w:t>26</w:t>
      </w:r>
      <w:r w:rsidRPr="00171609">
        <w:rPr>
          <w:rFonts w:ascii="Arial" w:hAnsi="Arial" w:cs="Arial"/>
        </w:rPr>
        <w:t>(8), 1054</w:t>
      </w:r>
      <w:r>
        <w:rPr>
          <w:rFonts w:ascii="Arial" w:hAnsi="Arial" w:cs="Arial"/>
        </w:rPr>
        <w:t xml:space="preserve"> </w:t>
      </w:r>
      <w:r w:rsidRPr="00171609">
        <w:rPr>
          <w:rFonts w:ascii="Arial" w:hAnsi="Arial" w:cs="Arial"/>
        </w:rPr>
        <w:t>-</w:t>
      </w:r>
      <w:r>
        <w:rPr>
          <w:rFonts w:ascii="Arial" w:hAnsi="Arial" w:cs="Arial"/>
        </w:rPr>
        <w:t xml:space="preserve"> </w:t>
      </w:r>
      <w:r w:rsidRPr="00171609">
        <w:rPr>
          <w:rFonts w:ascii="Arial" w:hAnsi="Arial" w:cs="Arial"/>
        </w:rPr>
        <w:t>1056.</w:t>
      </w:r>
    </w:p>
  </w:endnote>
  <w:endnote w:id="37">
    <w:p w14:paraId="14921694" w14:textId="77777777" w:rsidR="009A7F30" w:rsidRPr="00171609" w:rsidRDefault="009A7F30" w:rsidP="005E767D">
      <w:pPr>
        <w:pStyle w:val="EndnoteText"/>
        <w:spacing w:before="120" w:after="120"/>
        <w:ind w:left="284" w:hanging="142"/>
        <w:rPr>
          <w:rFonts w:ascii="Arial" w:hAnsi="Arial" w:cs="Arial"/>
        </w:rPr>
      </w:pPr>
      <w:r w:rsidRPr="00171609">
        <w:rPr>
          <w:rStyle w:val="EndnoteReference"/>
          <w:rFonts w:ascii="Arial" w:hAnsi="Arial" w:cs="Arial"/>
        </w:rPr>
        <w:endnoteRef/>
      </w:r>
      <w:r w:rsidRPr="00171609">
        <w:rPr>
          <w:rFonts w:ascii="Arial" w:hAnsi="Arial" w:cs="Arial"/>
        </w:rPr>
        <w:t xml:space="preserve"> CCS Disability Action</w:t>
      </w:r>
      <w:r>
        <w:rPr>
          <w:rFonts w:ascii="Arial" w:hAnsi="Arial" w:cs="Arial"/>
        </w:rPr>
        <w:t>.</w:t>
      </w:r>
      <w:r w:rsidRPr="00171609">
        <w:rPr>
          <w:rFonts w:ascii="Arial" w:hAnsi="Arial" w:cs="Arial"/>
        </w:rPr>
        <w:t xml:space="preserve"> (2013)</w:t>
      </w:r>
      <w:r>
        <w:rPr>
          <w:rFonts w:ascii="Arial" w:hAnsi="Arial" w:cs="Arial"/>
        </w:rPr>
        <w:t>.</w:t>
      </w:r>
      <w:r w:rsidRPr="00171609">
        <w:rPr>
          <w:rFonts w:ascii="Arial" w:hAnsi="Arial" w:cs="Arial"/>
        </w:rPr>
        <w:t xml:space="preserve"> “Including All Children: Submission on the Vulnerable Children Bill</w:t>
      </w:r>
      <w:r>
        <w:rPr>
          <w:rFonts w:ascii="Arial" w:hAnsi="Arial" w:cs="Arial"/>
        </w:rPr>
        <w:t>.</w:t>
      </w:r>
      <w:r w:rsidRPr="00171609">
        <w:rPr>
          <w:rFonts w:ascii="Arial" w:hAnsi="Arial" w:cs="Arial"/>
        </w:rPr>
        <w:t>” 30 October 2013.</w:t>
      </w:r>
    </w:p>
  </w:endnote>
  <w:endnote w:id="38">
    <w:p w14:paraId="4378F14D" w14:textId="77777777" w:rsidR="009A7F30" w:rsidRPr="00171609" w:rsidRDefault="009A7F30" w:rsidP="005E767D">
      <w:pPr>
        <w:pStyle w:val="EndnoteText"/>
        <w:spacing w:before="120" w:after="120"/>
        <w:ind w:left="284" w:hanging="142"/>
        <w:rPr>
          <w:rFonts w:ascii="Arial" w:hAnsi="Arial" w:cs="Arial"/>
        </w:rPr>
      </w:pPr>
      <w:r w:rsidRPr="00171609">
        <w:rPr>
          <w:rStyle w:val="EndnoteReference"/>
          <w:rFonts w:ascii="Arial" w:hAnsi="Arial" w:cs="Arial"/>
        </w:rPr>
        <w:endnoteRef/>
      </w:r>
      <w:r w:rsidRPr="00171609">
        <w:rPr>
          <w:rFonts w:ascii="Arial" w:hAnsi="Arial" w:cs="Arial"/>
        </w:rPr>
        <w:t xml:space="preserve"> CCS Disability Action</w:t>
      </w:r>
      <w:r>
        <w:rPr>
          <w:rFonts w:ascii="Arial" w:hAnsi="Arial" w:cs="Arial"/>
        </w:rPr>
        <w:t>.</w:t>
      </w:r>
      <w:r w:rsidRPr="00171609">
        <w:rPr>
          <w:rFonts w:ascii="Arial" w:hAnsi="Arial" w:cs="Arial"/>
        </w:rPr>
        <w:t xml:space="preserve"> (2013)</w:t>
      </w:r>
      <w:r>
        <w:rPr>
          <w:rFonts w:ascii="Arial" w:hAnsi="Arial" w:cs="Arial"/>
        </w:rPr>
        <w:t>.</w:t>
      </w:r>
      <w:r w:rsidRPr="00171609">
        <w:rPr>
          <w:rFonts w:ascii="Arial" w:hAnsi="Arial" w:cs="Arial"/>
        </w:rPr>
        <w:t xml:space="preserve"> “Including All Children: Submission on the Vulnerable Ch</w:t>
      </w:r>
      <w:r>
        <w:rPr>
          <w:rFonts w:ascii="Arial" w:hAnsi="Arial" w:cs="Arial"/>
        </w:rPr>
        <w:t>ildren Bill.” 30 October 2013. P</w:t>
      </w:r>
      <w:r w:rsidRPr="00171609">
        <w:rPr>
          <w:rFonts w:ascii="Arial" w:hAnsi="Arial" w:cs="Arial"/>
        </w:rPr>
        <w:t xml:space="preserve"> 8.</w:t>
      </w:r>
    </w:p>
  </w:endnote>
  <w:endnote w:id="39">
    <w:p w14:paraId="11CDE008" w14:textId="77777777" w:rsidR="009A7F30" w:rsidRPr="00171609" w:rsidRDefault="009A7F30" w:rsidP="005E767D">
      <w:pPr>
        <w:pStyle w:val="EndnoteText"/>
        <w:spacing w:before="120" w:after="120"/>
        <w:ind w:left="284" w:hanging="142"/>
        <w:rPr>
          <w:rFonts w:ascii="Arial" w:hAnsi="Arial" w:cs="Arial"/>
        </w:rPr>
      </w:pPr>
      <w:r w:rsidRPr="00171609">
        <w:rPr>
          <w:rStyle w:val="EndnoteReference"/>
          <w:rFonts w:ascii="Arial" w:hAnsi="Arial" w:cs="Arial"/>
        </w:rPr>
        <w:endnoteRef/>
      </w:r>
      <w:r w:rsidRPr="00171609">
        <w:rPr>
          <w:rFonts w:ascii="Arial" w:hAnsi="Arial" w:cs="Arial"/>
        </w:rPr>
        <w:t xml:space="preserve"> </w:t>
      </w:r>
      <w:r>
        <w:rPr>
          <w:rFonts w:ascii="Arial" w:hAnsi="Arial" w:cs="Arial"/>
        </w:rPr>
        <w:t>Office for Disability Issues. (2014). “Disability Action Plan 2014 - 2018: New Zealand’s priorities to advance implementation of the United Nations Convention on the Rights of Persons with Disabilities and the New Zealand Disability Strategy.” (May 2014).</w:t>
      </w:r>
    </w:p>
  </w:endnote>
  <w:endnote w:id="40">
    <w:p w14:paraId="22184A35" w14:textId="77777777" w:rsidR="009A7F30" w:rsidRDefault="009A7F30" w:rsidP="005E767D">
      <w:pPr>
        <w:pStyle w:val="EndnoteText"/>
        <w:spacing w:before="120" w:after="120"/>
        <w:ind w:left="284" w:hanging="142"/>
      </w:pPr>
      <w:r>
        <w:rPr>
          <w:rStyle w:val="EndnoteReference"/>
        </w:rPr>
        <w:endnoteRef/>
      </w:r>
      <w:r>
        <w:t xml:space="preserve"> </w:t>
      </w:r>
      <w:r w:rsidRPr="00E8566C">
        <w:rPr>
          <w:rFonts w:ascii="Arial" w:hAnsi="Arial" w:cs="Arial"/>
        </w:rPr>
        <w:t xml:space="preserve">See, for example The State of the World’s Children 2013 – Children with Disabilities (2013, UNICEF, May 2013) available at </w:t>
      </w:r>
      <w:hyperlink r:id="rId3" w:history="1">
        <w:r w:rsidRPr="00E95A1F">
          <w:rPr>
            <w:rStyle w:val="Hyperlink"/>
            <w:rFonts w:ascii="Arial" w:hAnsi="Arial" w:cs="Arial"/>
          </w:rPr>
          <w:t>http://www.unicef.org/sowc2013/report.html</w:t>
        </w:r>
      </w:hyperlink>
      <w:r>
        <w:rPr>
          <w:rFonts w:ascii="Arial" w:hAnsi="Arial" w:cs="Arial"/>
        </w:rPr>
        <w:t xml:space="preserve"> </w:t>
      </w:r>
    </w:p>
  </w:endnote>
  <w:endnote w:id="41">
    <w:p w14:paraId="18E388AE" w14:textId="77777777" w:rsidR="009A7F30" w:rsidRDefault="009A7F30" w:rsidP="005E767D">
      <w:pPr>
        <w:pStyle w:val="EndnoteText"/>
        <w:spacing w:before="120" w:after="120"/>
        <w:ind w:left="284" w:hanging="142"/>
      </w:pPr>
      <w:r>
        <w:rPr>
          <w:rStyle w:val="EndnoteReference"/>
        </w:rPr>
        <w:endnoteRef/>
      </w:r>
      <w:r>
        <w:t xml:space="preserve"> </w:t>
      </w:r>
      <w:r w:rsidRPr="002A6CD3">
        <w:rPr>
          <w:rFonts w:ascii="Arial" w:hAnsi="Arial" w:cs="Arial"/>
        </w:rPr>
        <w:t>New Zealand Government</w:t>
      </w:r>
      <w:r>
        <w:rPr>
          <w:rFonts w:ascii="Arial" w:hAnsi="Arial" w:cs="Arial"/>
        </w:rPr>
        <w:t>.</w:t>
      </w:r>
      <w:r w:rsidRPr="002A6CD3">
        <w:rPr>
          <w:rFonts w:ascii="Arial" w:hAnsi="Arial" w:cs="Arial"/>
        </w:rPr>
        <w:t xml:space="preserve"> (2012)</w:t>
      </w:r>
      <w:r>
        <w:rPr>
          <w:rFonts w:ascii="Arial" w:hAnsi="Arial" w:cs="Arial"/>
        </w:rPr>
        <w:t>.</w:t>
      </w:r>
      <w:r w:rsidRPr="002A6CD3">
        <w:rPr>
          <w:rFonts w:ascii="Arial" w:hAnsi="Arial" w:cs="Arial"/>
        </w:rPr>
        <w:t xml:space="preserve"> “Children’s Action Plan: Identifying, Supporting and Protecting Vulnerable Children</w:t>
      </w:r>
      <w:r>
        <w:rPr>
          <w:rFonts w:ascii="Arial" w:hAnsi="Arial" w:cs="Arial"/>
        </w:rPr>
        <w:t>.</w:t>
      </w:r>
      <w:r w:rsidRPr="002A6CD3">
        <w:rPr>
          <w:rFonts w:ascii="Arial" w:hAnsi="Arial" w:cs="Arial"/>
        </w:rPr>
        <w:t>” October 2012.</w:t>
      </w:r>
      <w:r>
        <w:t xml:space="preserve"> </w:t>
      </w:r>
    </w:p>
  </w:endnote>
  <w:endnote w:id="42">
    <w:p w14:paraId="6BFF423E" w14:textId="77777777" w:rsidR="009A7F30" w:rsidRDefault="009A7F30" w:rsidP="005E767D">
      <w:pPr>
        <w:pStyle w:val="EndnoteText"/>
        <w:spacing w:before="120" w:after="120"/>
        <w:ind w:left="284" w:hanging="142"/>
      </w:pPr>
      <w:r>
        <w:rPr>
          <w:rStyle w:val="EndnoteReference"/>
        </w:rPr>
        <w:endnoteRef/>
      </w:r>
      <w:r>
        <w:t xml:space="preserve"> </w:t>
      </w:r>
      <w:r w:rsidRPr="00C018E7">
        <w:rPr>
          <w:rFonts w:ascii="Arial" w:hAnsi="Arial" w:cs="Arial"/>
        </w:rPr>
        <w:t xml:space="preserve">United Nations Human Rights Council Working Group on the Universal Periodic Review </w:t>
      </w:r>
      <w:r>
        <w:rPr>
          <w:rFonts w:ascii="Arial" w:hAnsi="Arial" w:cs="Arial"/>
        </w:rPr>
        <w:t>Eighteenth</w:t>
      </w:r>
      <w:r w:rsidRPr="00C018E7">
        <w:rPr>
          <w:rFonts w:ascii="Arial" w:hAnsi="Arial" w:cs="Arial"/>
        </w:rPr>
        <w:t xml:space="preserve"> session</w:t>
      </w:r>
      <w:r>
        <w:rPr>
          <w:rFonts w:ascii="Arial" w:hAnsi="Arial" w:cs="Arial"/>
        </w:rPr>
        <w:t xml:space="preserve"> (January 2014).</w:t>
      </w:r>
      <w:r w:rsidRPr="00C018E7">
        <w:rPr>
          <w:rFonts w:ascii="Arial" w:hAnsi="Arial" w:cs="Arial"/>
        </w:rPr>
        <w:t xml:space="preserve"> </w:t>
      </w:r>
      <w:r>
        <w:rPr>
          <w:rFonts w:ascii="Arial" w:hAnsi="Arial" w:cs="Arial"/>
        </w:rPr>
        <w:t>“</w:t>
      </w:r>
      <w:r w:rsidRPr="00C018E7">
        <w:rPr>
          <w:rFonts w:ascii="Arial" w:hAnsi="Arial" w:cs="Arial"/>
        </w:rPr>
        <w:t>Draft report of the Working Group on the Universal Periodic Review</w:t>
      </w:r>
      <w:r>
        <w:rPr>
          <w:rFonts w:ascii="Arial" w:hAnsi="Arial" w:cs="Arial"/>
        </w:rPr>
        <w:t xml:space="preserve">: </w:t>
      </w:r>
      <w:r w:rsidRPr="00C018E7">
        <w:rPr>
          <w:rFonts w:ascii="Arial" w:hAnsi="Arial" w:cs="Arial"/>
        </w:rPr>
        <w:t>New Zealand</w:t>
      </w:r>
      <w:r>
        <w:rPr>
          <w:rFonts w:ascii="Arial" w:hAnsi="Arial" w:cs="Arial"/>
        </w:rPr>
        <w:t xml:space="preserve">.” </w:t>
      </w:r>
      <w:r w:rsidRPr="00C018E7">
        <w:rPr>
          <w:rFonts w:ascii="Arial" w:hAnsi="Arial" w:cs="Arial"/>
        </w:rPr>
        <w:t>Geneva, 27 January</w:t>
      </w:r>
      <w:r>
        <w:rPr>
          <w:rFonts w:ascii="Arial" w:hAnsi="Arial" w:cs="Arial"/>
        </w:rPr>
        <w:t xml:space="preserve"> - </w:t>
      </w:r>
      <w:r w:rsidRPr="00C018E7">
        <w:rPr>
          <w:rFonts w:ascii="Arial" w:hAnsi="Arial" w:cs="Arial"/>
        </w:rPr>
        <w:t>7 February 2014</w:t>
      </w:r>
      <w:r>
        <w:rPr>
          <w:rFonts w:ascii="Arial" w:hAnsi="Arial" w:cs="Arial"/>
        </w:rPr>
        <w:t>. P 19. (</w:t>
      </w:r>
      <w:r w:rsidRPr="00C018E7">
        <w:rPr>
          <w:rFonts w:ascii="Arial" w:hAnsi="Arial" w:cs="Arial"/>
        </w:rPr>
        <w:t>A/HRC/WG.6/18/L.1</w:t>
      </w:r>
      <w:r>
        <w:rPr>
          <w:rFonts w:ascii="Arial" w:hAnsi="Arial" w:cs="Arial"/>
        </w:rPr>
        <w:t>).</w:t>
      </w:r>
    </w:p>
  </w:endnote>
  <w:endnote w:id="43">
    <w:p w14:paraId="3A9D25DB" w14:textId="77777777" w:rsidR="009A7F30" w:rsidRPr="0066120A" w:rsidRDefault="009A7F30" w:rsidP="005E767D">
      <w:pPr>
        <w:pStyle w:val="EndnoteText"/>
        <w:spacing w:before="120" w:after="120"/>
        <w:ind w:left="284" w:hanging="142"/>
        <w:rPr>
          <w:lang w:val="en-US"/>
        </w:rPr>
      </w:pPr>
      <w:r>
        <w:rPr>
          <w:rStyle w:val="EndnoteReference"/>
        </w:rPr>
        <w:endnoteRef/>
      </w:r>
      <w:r>
        <w:t xml:space="preserve"> </w:t>
      </w:r>
      <w:r>
        <w:rPr>
          <w:rFonts w:ascii="Arial" w:hAnsi="Arial" w:cs="Arial"/>
        </w:rPr>
        <w:t>Office for Disability Issues. (2014). “Disability Action Plan 2014 - 2018: New Zealand’s priorities to advance implementation of the United Nations Convention on the Rights of Persons with Disabilities and the New Zealand Disability Strategy.” (May 2014).</w:t>
      </w:r>
    </w:p>
  </w:endnote>
  <w:endnote w:id="44">
    <w:p w14:paraId="39C21A9A" w14:textId="77777777" w:rsidR="009A7F30" w:rsidRPr="00EA1B76" w:rsidRDefault="009A7F30" w:rsidP="005E767D">
      <w:pPr>
        <w:pStyle w:val="EndnoteText"/>
        <w:spacing w:before="120" w:after="120"/>
        <w:ind w:left="284" w:hanging="142"/>
        <w:rPr>
          <w:rFonts w:ascii="Arial" w:hAnsi="Arial" w:cs="Arial"/>
        </w:rPr>
      </w:pPr>
      <w:r w:rsidRPr="00EA1B76">
        <w:rPr>
          <w:rStyle w:val="EndnoteReference"/>
          <w:rFonts w:ascii="Arial" w:hAnsi="Arial" w:cs="Arial"/>
        </w:rPr>
        <w:endnoteRef/>
      </w:r>
      <w:r w:rsidRPr="00EA1B76">
        <w:rPr>
          <w:rFonts w:ascii="Arial" w:hAnsi="Arial" w:cs="Arial"/>
        </w:rPr>
        <w:t xml:space="preserve"> Convention Coalition Monitoring Group. “Disability Rights in Aotearoa New Zealand 2010: A report on the Human Rights of Disabled People in </w:t>
      </w:r>
      <w:r>
        <w:rPr>
          <w:rFonts w:ascii="Arial" w:hAnsi="Arial" w:cs="Arial"/>
        </w:rPr>
        <w:t xml:space="preserve">Aotearoa New Zealand.” (2010) .P </w:t>
      </w:r>
      <w:r w:rsidRPr="00EA1B76">
        <w:rPr>
          <w:rFonts w:ascii="Arial" w:hAnsi="Arial" w:cs="Arial"/>
        </w:rPr>
        <w:t>50</w:t>
      </w:r>
      <w:r>
        <w:rPr>
          <w:rFonts w:ascii="Arial" w:hAnsi="Arial" w:cs="Arial"/>
        </w:rPr>
        <w:t>.</w:t>
      </w:r>
    </w:p>
  </w:endnote>
  <w:endnote w:id="45">
    <w:p w14:paraId="668349D4" w14:textId="77777777" w:rsidR="009A7F30" w:rsidRPr="0066120A" w:rsidRDefault="009A7F30" w:rsidP="005E767D">
      <w:pPr>
        <w:pStyle w:val="EndnoteText"/>
        <w:spacing w:before="120" w:after="120"/>
        <w:ind w:left="284" w:hanging="142"/>
        <w:rPr>
          <w:lang w:val="en-US"/>
        </w:rPr>
      </w:pPr>
      <w:r>
        <w:rPr>
          <w:rStyle w:val="EndnoteReference"/>
        </w:rPr>
        <w:endnoteRef/>
      </w:r>
      <w:r>
        <w:t xml:space="preserve"> </w:t>
      </w:r>
      <w:r>
        <w:rPr>
          <w:rFonts w:ascii="Arial" w:hAnsi="Arial" w:cs="Arial"/>
        </w:rPr>
        <w:t>Office for Disability Issues. (2014). “Disability Action Plan 2014 - 2018: New Zealand’s priorities to advance implementation of the United Nations Convention on the Rights of Persons with Disabilities and the New Zealand Disability Strategy.” (May 2014). P 3.</w:t>
      </w:r>
    </w:p>
  </w:endnote>
  <w:endnote w:id="46">
    <w:p w14:paraId="55B43995" w14:textId="77777777" w:rsidR="009A7F30" w:rsidRPr="002A39C8" w:rsidRDefault="009A7F30" w:rsidP="005E767D">
      <w:pPr>
        <w:pStyle w:val="EndnoteText"/>
        <w:spacing w:before="120" w:after="120"/>
        <w:ind w:left="284" w:hanging="142"/>
        <w:rPr>
          <w:rFonts w:ascii="Arial" w:hAnsi="Arial" w:cs="Arial"/>
        </w:rPr>
      </w:pPr>
      <w:r w:rsidRPr="002A39C8">
        <w:rPr>
          <w:rStyle w:val="EndnoteReference"/>
          <w:rFonts w:ascii="Arial" w:hAnsi="Arial" w:cs="Arial"/>
        </w:rPr>
        <w:endnoteRef/>
      </w:r>
      <w:r w:rsidRPr="002A39C8">
        <w:rPr>
          <w:rFonts w:ascii="Arial" w:hAnsi="Arial" w:cs="Arial"/>
        </w:rPr>
        <w:t xml:space="preserve"> DPOs and Government joint agreement of “Principles to underpin our new engagement model</w:t>
      </w:r>
      <w:r>
        <w:rPr>
          <w:rFonts w:ascii="Arial" w:hAnsi="Arial" w:cs="Arial"/>
        </w:rPr>
        <w:t>.</w:t>
      </w:r>
      <w:r w:rsidRPr="002A39C8">
        <w:rPr>
          <w:rFonts w:ascii="Arial" w:hAnsi="Arial" w:cs="Arial"/>
        </w:rPr>
        <w:t>” (August 2013)</w:t>
      </w:r>
      <w:r>
        <w:rPr>
          <w:rFonts w:ascii="Arial" w:hAnsi="Arial" w:cs="Arial"/>
        </w:rPr>
        <w:t>.</w:t>
      </w:r>
    </w:p>
  </w:endnote>
  <w:endnote w:id="47">
    <w:p w14:paraId="7E11F4B9" w14:textId="77777777" w:rsidR="009A7F30" w:rsidRDefault="009A7F30" w:rsidP="005E767D">
      <w:pPr>
        <w:pStyle w:val="EndnoteText"/>
        <w:spacing w:before="120" w:after="120"/>
        <w:ind w:left="284" w:hanging="142"/>
        <w:rPr>
          <w:rFonts w:ascii="Arial" w:hAnsi="Arial" w:cs="Arial"/>
        </w:rPr>
      </w:pPr>
      <w:r>
        <w:rPr>
          <w:rStyle w:val="EndnoteReference"/>
          <w:rFonts w:ascii="Arial" w:hAnsi="Arial" w:cs="Arial"/>
        </w:rPr>
        <w:endnoteRef/>
      </w:r>
      <w:r>
        <w:rPr>
          <w:rFonts w:ascii="Arial" w:hAnsi="Arial" w:cs="Arial"/>
        </w:rPr>
        <w:t xml:space="preserve"> Convention Coalition Monitoring Group. “Disability Rights in Aotearoa New Zealand 2012: A report on the Human Rights of Disabled People in Aotearoa New Zealand. (2012). P 23, 82; and Human Rights Commission (2012). “Better Design and Buildings for Everyone: Disabled People’s Rights and the Built Environment” P 13 &amp; 14.</w:t>
      </w:r>
    </w:p>
  </w:endnote>
  <w:endnote w:id="48">
    <w:p w14:paraId="11E6571E" w14:textId="77777777" w:rsidR="009A7F30" w:rsidRDefault="009A7F30" w:rsidP="005E767D">
      <w:pPr>
        <w:pStyle w:val="EndnoteText"/>
        <w:spacing w:before="120" w:after="120"/>
        <w:ind w:left="284" w:hanging="142"/>
        <w:rPr>
          <w:rFonts w:ascii="Arial" w:hAnsi="Arial" w:cs="Arial"/>
        </w:rPr>
      </w:pPr>
      <w:r>
        <w:rPr>
          <w:rStyle w:val="EndnoteReference"/>
          <w:rFonts w:ascii="Arial" w:hAnsi="Arial" w:cs="Arial"/>
        </w:rPr>
        <w:endnoteRef/>
      </w:r>
      <w:r>
        <w:rPr>
          <w:rFonts w:ascii="Arial" w:hAnsi="Arial" w:cs="Arial"/>
        </w:rPr>
        <w:t xml:space="preserve"> Human Rights Commission. (2012). “Better Design and Buildings for Everyone: Disabled People’s Rights and the Built Environment.” P 13 &amp; 14.</w:t>
      </w:r>
    </w:p>
  </w:endnote>
  <w:endnote w:id="49">
    <w:p w14:paraId="4CA8E1C1" w14:textId="77777777" w:rsidR="009A7F30" w:rsidRDefault="009A7F30" w:rsidP="005E767D">
      <w:pPr>
        <w:pStyle w:val="EndnoteText"/>
        <w:spacing w:before="120" w:after="120"/>
        <w:ind w:left="284" w:hanging="142"/>
        <w:rPr>
          <w:rFonts w:ascii="Arial" w:hAnsi="Arial" w:cs="Arial"/>
        </w:rPr>
      </w:pPr>
      <w:r>
        <w:rPr>
          <w:rStyle w:val="EndnoteReference"/>
          <w:rFonts w:ascii="Arial" w:hAnsi="Arial" w:cs="Arial"/>
        </w:rPr>
        <w:endnoteRef/>
      </w:r>
      <w:r>
        <w:rPr>
          <w:rFonts w:ascii="Arial" w:hAnsi="Arial" w:cs="Arial"/>
        </w:rPr>
        <w:t xml:space="preserve"> New Zealand Government Ministers Maurice Williamson and Tariana Turia (Second December 2013). Accessed on 17</w:t>
      </w:r>
      <w:r>
        <w:rPr>
          <w:rFonts w:ascii="Arial" w:hAnsi="Arial" w:cs="Arial"/>
          <w:vertAlign w:val="superscript"/>
        </w:rPr>
        <w:t>th</w:t>
      </w:r>
      <w:r>
        <w:rPr>
          <w:rFonts w:ascii="Arial" w:hAnsi="Arial" w:cs="Arial"/>
        </w:rPr>
        <w:t xml:space="preserve"> February 2014 at </w:t>
      </w:r>
      <w:hyperlink r:id="rId4" w:history="1">
        <w:r>
          <w:rPr>
            <w:rStyle w:val="Hyperlink"/>
            <w:rFonts w:ascii="Arial" w:hAnsi="Arial" w:cs="Arial"/>
          </w:rPr>
          <w:t>http://www.beehive.govt.nz/release/progress-disability-access-review</w:t>
        </w:r>
      </w:hyperlink>
      <w:r>
        <w:rPr>
          <w:rFonts w:ascii="Arial" w:hAnsi="Arial" w:cs="Arial"/>
        </w:rPr>
        <w:t xml:space="preserve"> </w:t>
      </w:r>
    </w:p>
  </w:endnote>
  <w:endnote w:id="50">
    <w:p w14:paraId="05E98A60" w14:textId="77777777" w:rsidR="009A7F30" w:rsidRPr="00DC7523" w:rsidRDefault="009A7F30" w:rsidP="005E767D">
      <w:pPr>
        <w:pStyle w:val="EndnoteText"/>
        <w:spacing w:before="120" w:after="120"/>
        <w:ind w:left="284" w:hanging="142"/>
        <w:rPr>
          <w:rFonts w:ascii="Arial" w:hAnsi="Arial" w:cs="Arial"/>
        </w:rPr>
      </w:pPr>
      <w:r w:rsidRPr="00DC7523">
        <w:rPr>
          <w:rStyle w:val="EndnoteReference"/>
          <w:rFonts w:ascii="Arial" w:hAnsi="Arial" w:cs="Arial"/>
        </w:rPr>
        <w:endnoteRef/>
      </w:r>
      <w:r w:rsidRPr="00DC7523">
        <w:rPr>
          <w:rFonts w:ascii="Arial" w:hAnsi="Arial" w:cs="Arial"/>
        </w:rPr>
        <w:t xml:space="preserve"> Centre for Research Evaluation and Social Assessment and the Auckland Disability Resource Centre</w:t>
      </w:r>
      <w:r>
        <w:rPr>
          <w:rFonts w:ascii="Arial" w:hAnsi="Arial" w:cs="Arial"/>
        </w:rPr>
        <w:t>.</w:t>
      </w:r>
      <w:r w:rsidRPr="00DC7523">
        <w:rPr>
          <w:rFonts w:ascii="Arial" w:hAnsi="Arial" w:cs="Arial"/>
        </w:rPr>
        <w:t xml:space="preserve"> (2007)</w:t>
      </w:r>
      <w:r>
        <w:rPr>
          <w:rFonts w:ascii="Arial" w:hAnsi="Arial" w:cs="Arial"/>
        </w:rPr>
        <w:t>.</w:t>
      </w:r>
      <w:r w:rsidRPr="00DC7523">
        <w:rPr>
          <w:rFonts w:ascii="Arial" w:hAnsi="Arial" w:cs="Arial"/>
        </w:rPr>
        <w:t xml:space="preserve"> “Housing and Disability: Future proofing New Zealand’s housing stock for an inclusive society</w:t>
      </w:r>
      <w:r>
        <w:rPr>
          <w:rFonts w:ascii="Arial" w:hAnsi="Arial" w:cs="Arial"/>
        </w:rPr>
        <w:t>.</w:t>
      </w:r>
      <w:r w:rsidRPr="00DC7523">
        <w:rPr>
          <w:rFonts w:ascii="Arial" w:hAnsi="Arial" w:cs="Arial"/>
        </w:rPr>
        <w:t xml:space="preserve">” Report commissioned by the Centre for Housing Research and the Office for Disability Issues. May </w:t>
      </w:r>
      <w:r>
        <w:rPr>
          <w:rFonts w:ascii="Arial" w:hAnsi="Arial" w:cs="Arial"/>
        </w:rPr>
        <w:t xml:space="preserve">2007 P i. </w:t>
      </w:r>
    </w:p>
  </w:endnote>
  <w:endnote w:id="51">
    <w:p w14:paraId="6B6E2F82" w14:textId="77777777" w:rsidR="009A7F30" w:rsidRPr="00DC7523" w:rsidRDefault="009A7F30" w:rsidP="005E767D">
      <w:pPr>
        <w:pStyle w:val="EndnoteText"/>
        <w:spacing w:before="120" w:after="120"/>
        <w:ind w:left="284" w:hanging="142"/>
        <w:rPr>
          <w:rFonts w:ascii="Arial" w:hAnsi="Arial" w:cs="Arial"/>
        </w:rPr>
      </w:pPr>
      <w:r w:rsidRPr="00DC7523">
        <w:rPr>
          <w:rStyle w:val="EndnoteReference"/>
          <w:rFonts w:ascii="Arial" w:hAnsi="Arial" w:cs="Arial"/>
        </w:rPr>
        <w:endnoteRef/>
      </w:r>
      <w:r>
        <w:rPr>
          <w:rFonts w:ascii="Arial" w:hAnsi="Arial" w:cs="Arial"/>
        </w:rPr>
        <w:t xml:space="preserve"> Ibid.</w:t>
      </w:r>
      <w:r w:rsidRPr="00DC7523">
        <w:rPr>
          <w:rFonts w:ascii="Arial" w:hAnsi="Arial" w:cs="Arial"/>
        </w:rPr>
        <w:t xml:space="preserve"> p ii.</w:t>
      </w:r>
    </w:p>
  </w:endnote>
  <w:endnote w:id="52">
    <w:p w14:paraId="7D2175A0" w14:textId="77777777" w:rsidR="009A7F30" w:rsidRDefault="009A7F30" w:rsidP="005E767D">
      <w:pPr>
        <w:pStyle w:val="EndnoteText"/>
        <w:spacing w:before="120" w:after="120"/>
        <w:ind w:left="284" w:hanging="142"/>
        <w:rPr>
          <w:rFonts w:ascii="Arial" w:hAnsi="Arial" w:cs="Arial"/>
        </w:rPr>
      </w:pPr>
      <w:r>
        <w:rPr>
          <w:rStyle w:val="EndnoteReference"/>
          <w:rFonts w:ascii="Arial" w:hAnsi="Arial" w:cs="Arial"/>
        </w:rPr>
        <w:endnoteRef/>
      </w:r>
      <w:r>
        <w:rPr>
          <w:rFonts w:ascii="Arial" w:hAnsi="Arial" w:cs="Arial"/>
        </w:rPr>
        <w:t xml:space="preserve"> Convention Coalition Monitoring Group. “Disability Rights in Aotearoa New Zealand 2013: Youth. A report on the Human Rights of Disabled People in Aotearoa New Zealand.” (2013). P 37.</w:t>
      </w:r>
    </w:p>
  </w:endnote>
  <w:endnote w:id="53">
    <w:p w14:paraId="07AA6E72" w14:textId="77777777" w:rsidR="009A7F30" w:rsidRPr="00DC7523" w:rsidRDefault="009A7F30" w:rsidP="005E767D">
      <w:pPr>
        <w:pStyle w:val="EndnoteText"/>
        <w:spacing w:before="120" w:after="120"/>
        <w:ind w:left="284" w:hanging="142"/>
        <w:rPr>
          <w:rFonts w:ascii="Arial" w:hAnsi="Arial" w:cs="Arial"/>
        </w:rPr>
      </w:pPr>
      <w:r w:rsidRPr="00DC7523">
        <w:rPr>
          <w:rStyle w:val="EndnoteReference"/>
          <w:rFonts w:ascii="Arial" w:hAnsi="Arial" w:cs="Arial"/>
        </w:rPr>
        <w:endnoteRef/>
      </w:r>
      <w:r w:rsidRPr="00DC7523">
        <w:rPr>
          <w:rFonts w:ascii="Arial" w:hAnsi="Arial" w:cs="Arial"/>
        </w:rPr>
        <w:t xml:space="preserve"> Human Rights Commission</w:t>
      </w:r>
      <w:r>
        <w:rPr>
          <w:rFonts w:ascii="Arial" w:hAnsi="Arial" w:cs="Arial"/>
        </w:rPr>
        <w:t>.</w:t>
      </w:r>
      <w:r w:rsidRPr="00DC7523">
        <w:rPr>
          <w:rFonts w:ascii="Arial" w:hAnsi="Arial" w:cs="Arial"/>
        </w:rPr>
        <w:t xml:space="preserve"> (2012)</w:t>
      </w:r>
      <w:r>
        <w:rPr>
          <w:rFonts w:ascii="Arial" w:hAnsi="Arial" w:cs="Arial"/>
        </w:rPr>
        <w:t>.</w:t>
      </w:r>
      <w:r w:rsidRPr="00DC7523">
        <w:rPr>
          <w:rFonts w:ascii="Arial" w:hAnsi="Arial" w:cs="Arial"/>
        </w:rPr>
        <w:t xml:space="preserve"> “Making Disability Rights Real – Whakatūturu ngā Tika Hauātanga: Annual report of the Independent Monitoring Mechanism of the Convention on the Rights of Persons with Disabiliti</w:t>
      </w:r>
      <w:r>
        <w:rPr>
          <w:rFonts w:ascii="Arial" w:hAnsi="Arial" w:cs="Arial"/>
        </w:rPr>
        <w:t>es.” 1 July 2011 - 30 June 2012. P</w:t>
      </w:r>
      <w:r w:rsidRPr="00DC7523">
        <w:rPr>
          <w:rFonts w:ascii="Arial" w:hAnsi="Arial" w:cs="Arial"/>
        </w:rPr>
        <w:t xml:space="preserve"> 32. </w:t>
      </w:r>
    </w:p>
  </w:endnote>
  <w:endnote w:id="54">
    <w:p w14:paraId="305BAD82" w14:textId="77777777" w:rsidR="009A7F30" w:rsidRPr="00DC7523" w:rsidRDefault="009A7F30" w:rsidP="005E767D">
      <w:pPr>
        <w:pStyle w:val="EndnoteText"/>
        <w:spacing w:before="120" w:after="120"/>
        <w:ind w:left="284" w:hanging="142"/>
        <w:rPr>
          <w:rFonts w:ascii="Arial" w:hAnsi="Arial" w:cs="Arial"/>
        </w:rPr>
      </w:pPr>
      <w:r w:rsidRPr="00DC7523">
        <w:rPr>
          <w:rStyle w:val="EndnoteReference"/>
          <w:rFonts w:ascii="Arial" w:hAnsi="Arial" w:cs="Arial"/>
        </w:rPr>
        <w:endnoteRef/>
      </w:r>
      <w:r w:rsidRPr="00DC7523">
        <w:rPr>
          <w:rFonts w:ascii="Arial" w:hAnsi="Arial" w:cs="Arial"/>
        </w:rPr>
        <w:t xml:space="preserve"> Convention Coalition Monitoring Group. “Disability Rights in Aotearoa New Zealand 2012: A report on the Human Rights of Disabled People in Aotearoa New Zealan</w:t>
      </w:r>
      <w:r>
        <w:rPr>
          <w:rFonts w:ascii="Arial" w:hAnsi="Arial" w:cs="Arial"/>
        </w:rPr>
        <w:t xml:space="preserve">d. Large Print Version. (2012). P </w:t>
      </w:r>
      <w:r w:rsidRPr="00DC7523">
        <w:rPr>
          <w:rFonts w:ascii="Arial" w:hAnsi="Arial" w:cs="Arial"/>
        </w:rPr>
        <w:t>34.</w:t>
      </w:r>
    </w:p>
  </w:endnote>
  <w:endnote w:id="55">
    <w:p w14:paraId="481C2081" w14:textId="77777777" w:rsidR="009A7F30" w:rsidRPr="008365F6" w:rsidRDefault="009A7F30" w:rsidP="005E767D">
      <w:pPr>
        <w:pStyle w:val="EndnoteText"/>
        <w:spacing w:before="120" w:after="120"/>
        <w:ind w:left="284" w:hanging="142"/>
        <w:rPr>
          <w:rFonts w:ascii="Arial" w:hAnsi="Arial" w:cs="Arial"/>
        </w:rPr>
      </w:pPr>
      <w:r w:rsidRPr="008365F6">
        <w:rPr>
          <w:rStyle w:val="EndnoteReference"/>
          <w:rFonts w:ascii="Arial" w:hAnsi="Arial" w:cs="Arial"/>
        </w:rPr>
        <w:endnoteRef/>
      </w:r>
      <w:r w:rsidRPr="008365F6">
        <w:rPr>
          <w:rFonts w:ascii="Arial" w:hAnsi="Arial" w:cs="Arial"/>
        </w:rPr>
        <w:t xml:space="preserve"> </w:t>
      </w:r>
      <w:r>
        <w:rPr>
          <w:rFonts w:ascii="Arial" w:hAnsi="Arial" w:cs="Arial"/>
        </w:rPr>
        <w:t>Best practice documents include:</w:t>
      </w:r>
      <w:r w:rsidRPr="00A37128">
        <w:rPr>
          <w:rFonts w:ascii="Arial" w:hAnsi="Arial" w:cs="Arial"/>
        </w:rPr>
        <w:t xml:space="preserve"> “Pedestrian Planning Guide” and “Is This the Right Bus?”</w:t>
      </w:r>
      <w:r>
        <w:rPr>
          <w:rFonts w:ascii="Arial" w:hAnsi="Arial" w:cs="Arial"/>
        </w:rPr>
        <w:t xml:space="preserve"> </w:t>
      </w:r>
      <w:r w:rsidRPr="008365F6">
        <w:rPr>
          <w:rFonts w:ascii="Arial" w:hAnsi="Arial" w:cs="Arial"/>
        </w:rPr>
        <w:t xml:space="preserve">Accessed on 26 March 2014 at: </w:t>
      </w:r>
      <w:hyperlink r:id="rId5" w:history="1">
        <w:r w:rsidRPr="008365F6">
          <w:rPr>
            <w:rStyle w:val="Hyperlink"/>
            <w:rFonts w:ascii="Arial" w:hAnsi="Arial" w:cs="Arial"/>
          </w:rPr>
          <w:t>http://www.nzta.govt.nz/resources/pedestrian-planning-guide/</w:t>
        </w:r>
      </w:hyperlink>
      <w:r w:rsidRPr="008365F6">
        <w:rPr>
          <w:rFonts w:ascii="Arial" w:hAnsi="Arial" w:cs="Arial"/>
        </w:rPr>
        <w:t xml:space="preserve"> ; and Blind Citizens New Zealand. Accessed on 26 March 2014 at: </w:t>
      </w:r>
      <w:hyperlink r:id="rId6" w:history="1">
        <w:r w:rsidRPr="008365F6">
          <w:rPr>
            <w:rStyle w:val="Hyperlink"/>
            <w:rFonts w:ascii="Arial" w:hAnsi="Arial" w:cs="Arial"/>
          </w:rPr>
          <w:t>http://www.abcnz.org.nz/node/53</w:t>
        </w:r>
      </w:hyperlink>
      <w:r w:rsidRPr="008365F6">
        <w:rPr>
          <w:rFonts w:ascii="Arial" w:hAnsi="Arial" w:cs="Arial"/>
        </w:rPr>
        <w:t xml:space="preserve">; cited in the Convention Coalition Monitoring Group. “Disability Rights in Aotearoa New Zealand 2012: A report on the Human Rights of Disabled People in </w:t>
      </w:r>
      <w:r>
        <w:rPr>
          <w:rFonts w:ascii="Arial" w:hAnsi="Arial" w:cs="Arial"/>
        </w:rPr>
        <w:t>Aotearoa New Zealand. (2012). P</w:t>
      </w:r>
      <w:r w:rsidRPr="008365F6">
        <w:rPr>
          <w:rFonts w:ascii="Arial" w:hAnsi="Arial" w:cs="Arial"/>
        </w:rPr>
        <w:t xml:space="preserve"> 84.</w:t>
      </w:r>
    </w:p>
  </w:endnote>
  <w:endnote w:id="56">
    <w:p w14:paraId="7A17CB41" w14:textId="77777777" w:rsidR="009A7F30" w:rsidRPr="00DE7158" w:rsidRDefault="009A7F30" w:rsidP="005E767D">
      <w:pPr>
        <w:pStyle w:val="EndnoteText"/>
        <w:spacing w:before="120" w:after="120"/>
        <w:ind w:left="284" w:hanging="142"/>
        <w:rPr>
          <w:rFonts w:ascii="Arial" w:hAnsi="Arial" w:cs="Arial"/>
        </w:rPr>
      </w:pPr>
      <w:r w:rsidRPr="00DE7158">
        <w:rPr>
          <w:rStyle w:val="EndnoteReference"/>
          <w:rFonts w:ascii="Arial" w:hAnsi="Arial" w:cs="Arial"/>
        </w:rPr>
        <w:endnoteRef/>
      </w:r>
      <w:r w:rsidRPr="00DE7158">
        <w:rPr>
          <w:rFonts w:ascii="Arial" w:hAnsi="Arial" w:cs="Arial"/>
        </w:rPr>
        <w:t xml:space="preserve"> Association of Blind Citizens of New Zealand</w:t>
      </w:r>
      <w:r>
        <w:rPr>
          <w:rFonts w:ascii="Arial" w:hAnsi="Arial" w:cs="Arial"/>
        </w:rPr>
        <w:t>.</w:t>
      </w:r>
      <w:r w:rsidRPr="00DE7158">
        <w:rPr>
          <w:rFonts w:ascii="Arial" w:hAnsi="Arial" w:cs="Arial"/>
        </w:rPr>
        <w:t xml:space="preserve"> (</w:t>
      </w:r>
      <w:r>
        <w:rPr>
          <w:rFonts w:ascii="Arial" w:hAnsi="Arial" w:cs="Arial"/>
        </w:rPr>
        <w:t xml:space="preserve">July </w:t>
      </w:r>
      <w:r w:rsidRPr="00DE7158">
        <w:rPr>
          <w:rFonts w:ascii="Arial" w:hAnsi="Arial" w:cs="Arial"/>
        </w:rPr>
        <w:t>20</w:t>
      </w:r>
      <w:r w:rsidRPr="0029478F">
        <w:rPr>
          <w:rFonts w:ascii="Arial" w:hAnsi="Arial" w:cs="Arial"/>
        </w:rPr>
        <w:t>08</w:t>
      </w:r>
      <w:r w:rsidRPr="00DE7158">
        <w:rPr>
          <w:rFonts w:ascii="Arial" w:hAnsi="Arial" w:cs="Arial"/>
        </w:rPr>
        <w:t>)</w:t>
      </w:r>
      <w:r>
        <w:rPr>
          <w:rFonts w:ascii="Arial" w:hAnsi="Arial" w:cs="Arial"/>
        </w:rPr>
        <w:t>.</w:t>
      </w:r>
      <w:r w:rsidRPr="00DE7158">
        <w:rPr>
          <w:rFonts w:ascii="Arial" w:hAnsi="Arial" w:cs="Arial"/>
        </w:rPr>
        <w:t xml:space="preserve"> “The Great Barrier Brief: Register of Issues – Blind People Speaking for Ourselves</w:t>
      </w:r>
      <w:r>
        <w:rPr>
          <w:rFonts w:ascii="Arial" w:hAnsi="Arial" w:cs="Arial"/>
        </w:rPr>
        <w:t>.</w:t>
      </w:r>
      <w:r w:rsidRPr="00DE7158">
        <w:rPr>
          <w:rFonts w:ascii="Arial" w:hAnsi="Arial" w:cs="Arial"/>
        </w:rPr>
        <w:t>” P 1.</w:t>
      </w:r>
      <w:r>
        <w:rPr>
          <w:rFonts w:ascii="Arial" w:hAnsi="Arial" w:cs="Arial"/>
        </w:rPr>
        <w:t>; and Convention Coalition Monitoring Group. “Disability Rights in Aotearoa New Zealand 2012: A report on the Human Rights of Disabled People in Aotearoa New Zealand.” (2010). P 44, 61, 62.</w:t>
      </w:r>
    </w:p>
  </w:endnote>
  <w:endnote w:id="57">
    <w:p w14:paraId="7DDD6702" w14:textId="77777777" w:rsidR="009A7F30" w:rsidRPr="00253934" w:rsidRDefault="009A7F30" w:rsidP="005E767D">
      <w:pPr>
        <w:pStyle w:val="EndnoteText"/>
        <w:spacing w:before="120" w:after="120"/>
        <w:ind w:left="284" w:hanging="142"/>
        <w:rPr>
          <w:rFonts w:ascii="Arial" w:hAnsi="Arial" w:cs="Arial"/>
        </w:rPr>
      </w:pPr>
      <w:r w:rsidRPr="00253934">
        <w:rPr>
          <w:rStyle w:val="EndnoteReference"/>
          <w:rFonts w:ascii="Arial" w:hAnsi="Arial" w:cs="Arial"/>
        </w:rPr>
        <w:endnoteRef/>
      </w:r>
      <w:r w:rsidRPr="00253934">
        <w:rPr>
          <w:rFonts w:ascii="Arial" w:hAnsi="Arial" w:cs="Arial"/>
        </w:rPr>
        <w:t xml:space="preserve"> Convention Coalition Monitoring Group. “Disability Rights in Aotearoa New Zealand 2010: A report on the Human Rights of Disabled People in Ao</w:t>
      </w:r>
      <w:r>
        <w:rPr>
          <w:rFonts w:ascii="Arial" w:hAnsi="Arial" w:cs="Arial"/>
        </w:rPr>
        <w:t>tearoa New Zealand.” (2010). P 83.</w:t>
      </w:r>
    </w:p>
  </w:endnote>
  <w:endnote w:id="58">
    <w:p w14:paraId="31C5B53C" w14:textId="77777777" w:rsidR="009A7F30" w:rsidRDefault="009A7F30" w:rsidP="005E767D">
      <w:pPr>
        <w:pStyle w:val="EndnoteText"/>
        <w:spacing w:before="120" w:after="120"/>
        <w:ind w:left="284" w:hanging="142"/>
        <w:rPr>
          <w:rFonts w:ascii="Arial" w:hAnsi="Arial" w:cs="Arial"/>
        </w:rPr>
      </w:pPr>
      <w:r>
        <w:rPr>
          <w:rStyle w:val="EndnoteReference"/>
          <w:rFonts w:ascii="Arial" w:hAnsi="Arial" w:cs="Arial"/>
        </w:rPr>
        <w:endnoteRef/>
      </w:r>
      <w:r>
        <w:rPr>
          <w:rFonts w:ascii="Arial" w:hAnsi="Arial" w:cs="Arial"/>
        </w:rPr>
        <w:t xml:space="preserve"> Human Rights Commission. (2012). “Better Information for Everyone: Disabled People’s Rights in the Information Age.” (October 2012). P 5 &amp; 8; and Deaf Aotearoa New Zealand (2010) “Deaf Way” Report, undertaken by Fitzgerald and Associates (February 2010). P 24; and Human Rights Commission. (2012). “Making Disability Rights Real Whakatūturu ngā Tika Hauātanga: Annual Report of the Independent Monitoring Mechanism of the Convention on the Rights of Persons with Disabilities.” 1 July 2011 - 30 June 2012.” P 13 &amp; 14.</w:t>
      </w:r>
    </w:p>
  </w:endnote>
  <w:endnote w:id="59">
    <w:p w14:paraId="08C67BDE" w14:textId="77777777" w:rsidR="009A7F30" w:rsidRPr="00017418" w:rsidRDefault="009A7F30" w:rsidP="005E767D">
      <w:pPr>
        <w:pStyle w:val="EndnoteText"/>
        <w:spacing w:before="120" w:after="120"/>
        <w:ind w:left="284" w:hanging="142"/>
        <w:rPr>
          <w:rFonts w:ascii="Arial" w:hAnsi="Arial"/>
          <w:lang w:val="en-US"/>
        </w:rPr>
      </w:pPr>
      <w:r w:rsidRPr="00017418">
        <w:rPr>
          <w:rStyle w:val="EndnoteReference"/>
          <w:rFonts w:ascii="Arial" w:hAnsi="Arial"/>
        </w:rPr>
        <w:endnoteRef/>
      </w:r>
      <w:r w:rsidRPr="00017418">
        <w:rPr>
          <w:rFonts w:ascii="Arial" w:hAnsi="Arial"/>
        </w:rPr>
        <w:t xml:space="preserve"> </w:t>
      </w:r>
      <w:r w:rsidRPr="00017418">
        <w:rPr>
          <w:rFonts w:ascii="Arial" w:hAnsi="Arial"/>
          <w:lang w:val="en-US"/>
        </w:rPr>
        <w:t>Human Rights Commission</w:t>
      </w:r>
      <w:r>
        <w:rPr>
          <w:rFonts w:ascii="Arial" w:hAnsi="Arial"/>
          <w:lang w:val="en-US"/>
        </w:rPr>
        <w:t>.</w:t>
      </w:r>
      <w:r w:rsidRPr="00017418">
        <w:rPr>
          <w:rFonts w:ascii="Arial" w:hAnsi="Arial"/>
          <w:lang w:val="en-US"/>
        </w:rPr>
        <w:t xml:space="preserve"> (2012)</w:t>
      </w:r>
      <w:r>
        <w:rPr>
          <w:rFonts w:ascii="Arial" w:hAnsi="Arial"/>
          <w:lang w:val="en-US"/>
        </w:rPr>
        <w:t>.</w:t>
      </w:r>
      <w:r w:rsidRPr="00017418">
        <w:rPr>
          <w:rFonts w:ascii="Arial" w:hAnsi="Arial"/>
          <w:lang w:val="en-US"/>
        </w:rPr>
        <w:t xml:space="preserve"> “Better Information for Everyone: Disabled People’s Rights in the Information Age</w:t>
      </w:r>
      <w:r>
        <w:rPr>
          <w:rFonts w:ascii="Arial" w:hAnsi="Arial"/>
          <w:lang w:val="en-US"/>
        </w:rPr>
        <w:t>.</w:t>
      </w:r>
      <w:r w:rsidRPr="00017418">
        <w:rPr>
          <w:rFonts w:ascii="Arial" w:hAnsi="Arial"/>
          <w:lang w:val="en-US"/>
        </w:rPr>
        <w:t>” Human Rights Commission: Auckland, New Zealand. P 8.</w:t>
      </w:r>
    </w:p>
  </w:endnote>
  <w:endnote w:id="60">
    <w:p w14:paraId="418AA88C" w14:textId="77777777" w:rsidR="009A7F30" w:rsidRDefault="009A7F30" w:rsidP="005E767D">
      <w:pPr>
        <w:pStyle w:val="EndnoteText"/>
        <w:spacing w:before="120" w:after="120"/>
        <w:ind w:left="284" w:hanging="142"/>
        <w:rPr>
          <w:rFonts w:ascii="Arial" w:hAnsi="Arial" w:cs="Arial"/>
        </w:rPr>
      </w:pPr>
      <w:r>
        <w:rPr>
          <w:rStyle w:val="EndnoteReference"/>
          <w:rFonts w:ascii="Arial" w:hAnsi="Arial" w:cs="Arial"/>
        </w:rPr>
        <w:endnoteRef/>
      </w:r>
      <w:r>
        <w:rPr>
          <w:rFonts w:ascii="Arial" w:hAnsi="Arial" w:cs="Arial"/>
        </w:rPr>
        <w:t xml:space="preserve"> Human Rights Commission. (2012). “Better Information for Everyone: Disabled People’s Rights in the Information Age.” (October 2012). P 5 &amp; 13.</w:t>
      </w:r>
    </w:p>
  </w:endnote>
  <w:endnote w:id="61">
    <w:p w14:paraId="7F70E5D6" w14:textId="77777777" w:rsidR="009A7F30" w:rsidRPr="00E30F08" w:rsidRDefault="009A7F30" w:rsidP="005E767D">
      <w:pPr>
        <w:pStyle w:val="EndnoteText"/>
        <w:spacing w:before="120" w:after="120"/>
        <w:ind w:left="284" w:hanging="142"/>
        <w:rPr>
          <w:lang w:val="en-US"/>
        </w:rPr>
      </w:pPr>
      <w:r>
        <w:rPr>
          <w:rStyle w:val="EndnoteReference"/>
        </w:rPr>
        <w:endnoteRef/>
      </w:r>
      <w:r>
        <w:t xml:space="preserve"> </w:t>
      </w:r>
      <w:r>
        <w:rPr>
          <w:rFonts w:ascii="Arial" w:hAnsi="Arial" w:cs="Arial"/>
        </w:rPr>
        <w:t>Office for Disability Issues. (2014). “Disability Action Plan 2014-2018: New Zealand’s priorities to advance implementation of the United Nations Convention on the Rights of Persons with Disabilities and the New Zealand Disability Strategy.” (May 2014). P 3.</w:t>
      </w:r>
    </w:p>
  </w:endnote>
  <w:endnote w:id="62">
    <w:p w14:paraId="292E40EC" w14:textId="77777777" w:rsidR="009A7F30" w:rsidRDefault="009A7F30" w:rsidP="005E767D">
      <w:pPr>
        <w:pStyle w:val="EndnoteText"/>
        <w:spacing w:before="120" w:after="120"/>
        <w:ind w:left="284" w:hanging="142"/>
        <w:rPr>
          <w:rFonts w:ascii="Arial" w:hAnsi="Arial" w:cs="Arial"/>
        </w:rPr>
      </w:pPr>
      <w:r>
        <w:rPr>
          <w:rStyle w:val="EndnoteReference"/>
          <w:rFonts w:ascii="Arial" w:hAnsi="Arial" w:cs="Arial"/>
        </w:rPr>
        <w:endnoteRef/>
      </w:r>
      <w:r>
        <w:rPr>
          <w:rFonts w:ascii="Arial" w:hAnsi="Arial" w:cs="Arial"/>
        </w:rPr>
        <w:t xml:space="preserve"> Convention Coalition Monitoring Group. “Disability Rights in Aotearoa New Zealand 2012: A report on the Human Rights of Disabled People in Aotearoa New Zealand.” (2012). P 28 &amp; 29.</w:t>
      </w:r>
    </w:p>
  </w:endnote>
  <w:endnote w:id="63">
    <w:p w14:paraId="6E7D7313" w14:textId="77777777" w:rsidR="009A7F30" w:rsidRPr="003E599B" w:rsidRDefault="009A7F30" w:rsidP="005E767D">
      <w:pPr>
        <w:pStyle w:val="EndnoteText"/>
        <w:spacing w:before="120" w:after="120"/>
        <w:ind w:left="284" w:hanging="142"/>
        <w:rPr>
          <w:rFonts w:ascii="Arial" w:hAnsi="Arial" w:cs="Arial"/>
        </w:rPr>
      </w:pPr>
      <w:r w:rsidRPr="003E599B">
        <w:rPr>
          <w:rStyle w:val="EndnoteReference"/>
          <w:rFonts w:ascii="Arial" w:hAnsi="Arial" w:cs="Arial"/>
        </w:rPr>
        <w:endnoteRef/>
      </w:r>
      <w:r w:rsidRPr="003E599B">
        <w:rPr>
          <w:rFonts w:ascii="Arial" w:hAnsi="Arial" w:cs="Arial"/>
        </w:rPr>
        <w:t xml:space="preserve"> Committee on the Rights of Persons with Disabilities</w:t>
      </w:r>
      <w:r>
        <w:rPr>
          <w:rFonts w:ascii="Arial" w:hAnsi="Arial" w:cs="Arial"/>
        </w:rPr>
        <w:t>.</w:t>
      </w:r>
      <w:r w:rsidRPr="003E599B">
        <w:rPr>
          <w:rFonts w:ascii="Arial" w:hAnsi="Arial" w:cs="Arial"/>
        </w:rPr>
        <w:t xml:space="preserve"> (November 2013)</w:t>
      </w:r>
      <w:r>
        <w:rPr>
          <w:rFonts w:ascii="Arial" w:hAnsi="Arial" w:cs="Arial"/>
        </w:rPr>
        <w:t>.</w:t>
      </w:r>
      <w:r w:rsidRPr="003E599B">
        <w:rPr>
          <w:rFonts w:ascii="Arial" w:hAnsi="Arial" w:cs="Arial"/>
        </w:rPr>
        <w:t xml:space="preserve"> “General comment on Article 12: Equal recognition before the law</w:t>
      </w:r>
      <w:r>
        <w:rPr>
          <w:rFonts w:ascii="Arial" w:hAnsi="Arial" w:cs="Arial"/>
        </w:rPr>
        <w:t>.</w:t>
      </w:r>
      <w:r w:rsidRPr="003E599B">
        <w:rPr>
          <w:rFonts w:ascii="Arial" w:hAnsi="Arial" w:cs="Arial"/>
        </w:rPr>
        <w:t>” Eleventh Session 30 March</w:t>
      </w:r>
      <w:r>
        <w:rPr>
          <w:rFonts w:ascii="Arial" w:hAnsi="Arial" w:cs="Arial"/>
        </w:rPr>
        <w:t xml:space="preserve"> - </w:t>
      </w:r>
      <w:r w:rsidRPr="003E599B">
        <w:rPr>
          <w:rFonts w:ascii="Arial" w:hAnsi="Arial" w:cs="Arial"/>
        </w:rPr>
        <w:t>11 April 2014. CRPD/C/11/4.</w:t>
      </w:r>
    </w:p>
  </w:endnote>
  <w:endnote w:id="64">
    <w:p w14:paraId="5DB49BD5" w14:textId="77777777" w:rsidR="009A7F30" w:rsidRDefault="009A7F30" w:rsidP="005E767D">
      <w:pPr>
        <w:pStyle w:val="EndnoteText"/>
        <w:spacing w:before="120" w:after="120"/>
        <w:ind w:left="284" w:hanging="142"/>
        <w:rPr>
          <w:rFonts w:ascii="Arial" w:hAnsi="Arial" w:cs="Arial"/>
        </w:rPr>
      </w:pPr>
      <w:r>
        <w:rPr>
          <w:rStyle w:val="EndnoteReference"/>
          <w:rFonts w:ascii="Arial" w:hAnsi="Arial" w:cs="Arial"/>
        </w:rPr>
        <w:endnoteRef/>
      </w:r>
      <w:r>
        <w:rPr>
          <w:rFonts w:ascii="Arial" w:hAnsi="Arial" w:cs="Arial"/>
        </w:rPr>
        <w:t xml:space="preserve"> Convention Coalition Monitoring Group. “Disability Rights in Aotearoa New Zealand 2012: A report on the Human Rights of Disabled People in Aotearoa New Zealand. (2012). P 28.</w:t>
      </w:r>
    </w:p>
  </w:endnote>
  <w:endnote w:id="65">
    <w:p w14:paraId="74CB2500" w14:textId="77777777" w:rsidR="009A7F30" w:rsidRPr="00895703" w:rsidRDefault="009A7F30" w:rsidP="005E767D">
      <w:pPr>
        <w:pStyle w:val="EndnoteText"/>
        <w:spacing w:before="120" w:after="120"/>
        <w:ind w:left="284" w:hanging="142"/>
        <w:rPr>
          <w:lang w:val="en-US"/>
        </w:rPr>
      </w:pPr>
      <w:r>
        <w:rPr>
          <w:rStyle w:val="EndnoteReference"/>
        </w:rPr>
        <w:endnoteRef/>
      </w:r>
      <w:r>
        <w:t xml:space="preserve"> </w:t>
      </w:r>
      <w:r w:rsidRPr="00EA1B76">
        <w:rPr>
          <w:rFonts w:ascii="Arial" w:hAnsi="Arial" w:cs="Arial"/>
        </w:rPr>
        <w:t>Human Rights Commission</w:t>
      </w:r>
      <w:r>
        <w:rPr>
          <w:rFonts w:ascii="Arial" w:hAnsi="Arial" w:cs="Arial"/>
        </w:rPr>
        <w:t>.</w:t>
      </w:r>
      <w:r w:rsidRPr="00EA1B76">
        <w:rPr>
          <w:rFonts w:ascii="Arial" w:hAnsi="Arial" w:cs="Arial"/>
        </w:rPr>
        <w:t xml:space="preserve"> (20</w:t>
      </w:r>
      <w:r>
        <w:rPr>
          <w:rFonts w:ascii="Arial" w:hAnsi="Arial" w:cs="Arial"/>
        </w:rPr>
        <w:t>14</w:t>
      </w:r>
      <w:r w:rsidRPr="00EA1B76">
        <w:rPr>
          <w:rFonts w:ascii="Arial" w:hAnsi="Arial" w:cs="Arial"/>
        </w:rPr>
        <w:t>)</w:t>
      </w:r>
      <w:r>
        <w:rPr>
          <w:rFonts w:ascii="Arial" w:hAnsi="Arial" w:cs="Arial"/>
        </w:rPr>
        <w:t>.</w:t>
      </w:r>
      <w:r w:rsidRPr="00EA1B76">
        <w:rPr>
          <w:rFonts w:ascii="Arial" w:hAnsi="Arial" w:cs="Arial"/>
        </w:rPr>
        <w:t xml:space="preserve"> “Making Disability Rights Real Wh</w:t>
      </w:r>
      <w:r>
        <w:rPr>
          <w:rFonts w:ascii="Arial" w:hAnsi="Arial" w:cs="Arial"/>
        </w:rPr>
        <w:t>a</w:t>
      </w:r>
      <w:r w:rsidRPr="00EA1B76">
        <w:rPr>
          <w:rFonts w:ascii="Arial" w:hAnsi="Arial" w:cs="Arial"/>
        </w:rPr>
        <w:t xml:space="preserve">katūturu ngā Tika Hauātanga: </w:t>
      </w:r>
      <w:r>
        <w:rPr>
          <w:rFonts w:ascii="Arial" w:hAnsi="Arial" w:cs="Arial"/>
        </w:rPr>
        <w:t xml:space="preserve">Second </w:t>
      </w:r>
      <w:r w:rsidRPr="00EA1B76">
        <w:rPr>
          <w:rFonts w:ascii="Arial" w:hAnsi="Arial" w:cs="Arial"/>
        </w:rPr>
        <w:t>Report of the Independent Monitoring Mechanism of the Convention on the Rights of Persons with Disabilities</w:t>
      </w:r>
      <w:r>
        <w:rPr>
          <w:rFonts w:ascii="Arial" w:hAnsi="Arial" w:cs="Arial"/>
        </w:rPr>
        <w:t>. Aotearoa New Zealand. July 2012 - December 2013.” P 55.</w:t>
      </w:r>
    </w:p>
  </w:endnote>
  <w:endnote w:id="66">
    <w:p w14:paraId="30575D0C" w14:textId="77777777" w:rsidR="009A7F30" w:rsidRPr="00DA734A" w:rsidRDefault="009A7F30" w:rsidP="005E767D">
      <w:pPr>
        <w:pStyle w:val="EndnoteText"/>
        <w:spacing w:before="120" w:after="120"/>
        <w:ind w:left="284" w:hanging="142"/>
        <w:rPr>
          <w:rFonts w:ascii="Arial" w:hAnsi="Arial" w:cs="Arial"/>
        </w:rPr>
      </w:pPr>
      <w:r w:rsidRPr="00DA734A">
        <w:rPr>
          <w:rStyle w:val="EndnoteReference"/>
          <w:rFonts w:ascii="Arial" w:hAnsi="Arial" w:cs="Arial"/>
        </w:rPr>
        <w:endnoteRef/>
      </w:r>
      <w:r w:rsidRPr="00DA734A">
        <w:rPr>
          <w:rFonts w:ascii="Arial" w:hAnsi="Arial" w:cs="Arial"/>
        </w:rPr>
        <w:t xml:space="preserve"> Radio New Zealand report</w:t>
      </w:r>
      <w:r>
        <w:rPr>
          <w:rFonts w:ascii="Arial" w:hAnsi="Arial" w:cs="Arial"/>
        </w:rPr>
        <w:t>.</w:t>
      </w:r>
      <w:r w:rsidRPr="00DA734A">
        <w:rPr>
          <w:rFonts w:ascii="Arial" w:hAnsi="Arial" w:cs="Arial"/>
        </w:rPr>
        <w:t xml:space="preserve"> 31 December 2013. </w:t>
      </w:r>
      <w:hyperlink r:id="rId7" w:history="1">
        <w:r w:rsidRPr="00D704C4">
          <w:rPr>
            <w:rStyle w:val="Hyperlink"/>
            <w:rFonts w:ascii="Arial" w:hAnsi="Arial" w:cs="Arial"/>
          </w:rPr>
          <w:t>http://www.radionz.co.nz</w:t>
        </w:r>
      </w:hyperlink>
      <w:r>
        <w:rPr>
          <w:rFonts w:ascii="Arial" w:hAnsi="Arial" w:cs="Arial"/>
        </w:rPr>
        <w:t xml:space="preserve"> </w:t>
      </w:r>
    </w:p>
  </w:endnote>
  <w:endnote w:id="67">
    <w:p w14:paraId="22996C81" w14:textId="77777777" w:rsidR="009A7F30" w:rsidRDefault="009A7F30" w:rsidP="005E767D">
      <w:pPr>
        <w:pStyle w:val="EndnoteText"/>
        <w:spacing w:before="120" w:after="120"/>
        <w:ind w:left="284" w:hanging="142"/>
        <w:rPr>
          <w:rFonts w:ascii="Arial" w:hAnsi="Arial" w:cs="Arial"/>
        </w:rPr>
      </w:pPr>
      <w:r>
        <w:rPr>
          <w:rStyle w:val="EndnoteReference"/>
          <w:rFonts w:ascii="Arial" w:hAnsi="Arial" w:cs="Arial"/>
        </w:rPr>
        <w:endnoteRef/>
      </w:r>
      <w:r>
        <w:rPr>
          <w:rFonts w:ascii="Arial" w:hAnsi="Arial" w:cs="Arial"/>
        </w:rPr>
        <w:t xml:space="preserve"> Ibid.</w:t>
      </w:r>
    </w:p>
  </w:endnote>
  <w:endnote w:id="68">
    <w:p w14:paraId="72E44DDA" w14:textId="77777777" w:rsidR="009A7F30" w:rsidRDefault="009A7F30" w:rsidP="005E767D">
      <w:pPr>
        <w:pStyle w:val="EndnoteText"/>
        <w:spacing w:before="120" w:after="120"/>
        <w:ind w:left="284" w:hanging="142"/>
        <w:rPr>
          <w:rFonts w:ascii="Arial" w:hAnsi="Arial" w:cs="Arial"/>
        </w:rPr>
      </w:pPr>
      <w:r>
        <w:rPr>
          <w:rStyle w:val="EndnoteReference"/>
          <w:rFonts w:ascii="Arial" w:hAnsi="Arial" w:cs="Arial"/>
        </w:rPr>
        <w:endnoteRef/>
      </w:r>
      <w:r>
        <w:rPr>
          <w:rFonts w:ascii="Arial" w:hAnsi="Arial" w:cs="Arial"/>
        </w:rPr>
        <w:t xml:space="preserve"> Convention Coalition Monitoring Group. “Disability Rights in Aotearoa New Zealand 2012: A report on the Human Rights of Disabled People in Aotearoa New Zealand.” (2012). P 13; and “United Nations Working Group on Arbitrary Detention Statement.” P 5, accessed on 2 July 2014 at: </w:t>
      </w:r>
      <w:hyperlink r:id="rId8" w:history="1">
        <w:r w:rsidRPr="00F17349">
          <w:rPr>
            <w:rStyle w:val="Hyperlink"/>
            <w:rFonts w:ascii="Arial" w:hAnsi="Arial" w:cs="Arial"/>
          </w:rPr>
          <w:t>http://www.hrc.co.nz/2014/04/09/united-nations-working-group-on-arbitrary-detention-statement/</w:t>
        </w:r>
      </w:hyperlink>
      <w:r>
        <w:rPr>
          <w:rFonts w:ascii="Arial" w:hAnsi="Arial" w:cs="Arial"/>
        </w:rPr>
        <w:t xml:space="preserve"> </w:t>
      </w:r>
    </w:p>
  </w:endnote>
  <w:endnote w:id="69">
    <w:p w14:paraId="3B8B9EDB" w14:textId="77777777" w:rsidR="009A7F30" w:rsidRPr="00A11486" w:rsidRDefault="009A7F30" w:rsidP="005E767D">
      <w:pPr>
        <w:pStyle w:val="EndnoteText"/>
        <w:spacing w:before="120" w:after="120"/>
        <w:ind w:left="284" w:hanging="142"/>
        <w:rPr>
          <w:rFonts w:ascii="Arial" w:hAnsi="Arial" w:cs="Arial"/>
          <w:lang w:val="en-US"/>
        </w:rPr>
      </w:pPr>
      <w:r w:rsidRPr="00A11486">
        <w:rPr>
          <w:rStyle w:val="EndnoteReference"/>
          <w:rFonts w:ascii="Arial" w:hAnsi="Arial" w:cs="Arial"/>
        </w:rPr>
        <w:endnoteRef/>
      </w:r>
      <w:r w:rsidRPr="00A11486">
        <w:rPr>
          <w:rFonts w:ascii="Arial" w:hAnsi="Arial" w:cs="Arial"/>
        </w:rPr>
        <w:t xml:space="preserve"> United Nations Human Rights Council, Working Group on the Universal Periodic Review, </w:t>
      </w:r>
      <w:r>
        <w:rPr>
          <w:rFonts w:ascii="Arial" w:hAnsi="Arial" w:cs="Arial"/>
        </w:rPr>
        <w:t>Eighteenth</w:t>
      </w:r>
      <w:r w:rsidRPr="00A11486">
        <w:rPr>
          <w:rFonts w:ascii="Arial" w:hAnsi="Arial" w:cs="Arial"/>
        </w:rPr>
        <w:t xml:space="preserve"> Session. (2013) “Summary prepared by the Office of the High Commissioner for Human Rights in accordance with paragraph 15 (b) of the annex to Human Rights Council resolution 5/1 and paragraph 5 of the annex to Council resolution 16/21: New Zealand” (4 November 2013)</w:t>
      </w:r>
      <w:r>
        <w:rPr>
          <w:rFonts w:ascii="Arial" w:hAnsi="Arial" w:cs="Arial"/>
        </w:rPr>
        <w:t xml:space="preserve">. </w:t>
      </w:r>
      <w:r w:rsidRPr="00A11486">
        <w:rPr>
          <w:rFonts w:ascii="Arial" w:hAnsi="Arial" w:cs="Arial"/>
        </w:rPr>
        <w:t>A/HRC/WG.6/18/NZL/3. P 6</w:t>
      </w:r>
    </w:p>
  </w:endnote>
  <w:endnote w:id="70">
    <w:p w14:paraId="7659F85E" w14:textId="77777777" w:rsidR="009A7F30" w:rsidRDefault="009A7F30" w:rsidP="005E767D">
      <w:pPr>
        <w:pStyle w:val="EndnoteText"/>
        <w:spacing w:before="120" w:after="120"/>
        <w:ind w:left="284" w:hanging="142"/>
        <w:rPr>
          <w:rFonts w:ascii="Arial" w:hAnsi="Arial" w:cs="Arial"/>
        </w:rPr>
      </w:pPr>
      <w:r>
        <w:rPr>
          <w:rStyle w:val="EndnoteReference"/>
          <w:rFonts w:ascii="Arial" w:hAnsi="Arial" w:cs="Arial"/>
        </w:rPr>
        <w:endnoteRef/>
      </w:r>
      <w:r>
        <w:rPr>
          <w:rFonts w:ascii="Arial" w:hAnsi="Arial" w:cs="Arial"/>
        </w:rPr>
        <w:t xml:space="preserve"> Dawson, J., and Gledhill, K. (2013). New Zealand Mental Health Act in Practice. Victoria University Press: Wellington, New Zealand. P 25.</w:t>
      </w:r>
    </w:p>
  </w:endnote>
  <w:endnote w:id="71">
    <w:p w14:paraId="749A32EB" w14:textId="77777777" w:rsidR="009A7F30" w:rsidRPr="008365F6" w:rsidRDefault="009A7F30" w:rsidP="005E767D">
      <w:pPr>
        <w:pStyle w:val="EndnoteText"/>
        <w:spacing w:before="120" w:after="120"/>
        <w:ind w:left="284" w:hanging="142"/>
        <w:rPr>
          <w:rFonts w:ascii="Arial" w:hAnsi="Arial" w:cs="Arial"/>
        </w:rPr>
      </w:pPr>
      <w:r w:rsidRPr="008365F6">
        <w:rPr>
          <w:rStyle w:val="EndnoteReference"/>
          <w:rFonts w:ascii="Arial" w:hAnsi="Arial" w:cs="Arial"/>
        </w:rPr>
        <w:endnoteRef/>
      </w:r>
      <w:r w:rsidRPr="008365F6">
        <w:rPr>
          <w:rFonts w:ascii="Arial" w:hAnsi="Arial" w:cs="Arial"/>
        </w:rPr>
        <w:t xml:space="preserve"> </w:t>
      </w:r>
      <w:r>
        <w:rPr>
          <w:rFonts w:ascii="Arial" w:hAnsi="Arial" w:cs="Arial"/>
        </w:rPr>
        <w:t>Office for Disability Issues. (2014). “Disability Action Plan 2014-2018: New Zealand’s priorities to advance implementation of the United Nations Convention on the Rights of Persons with Disabilities and the New Zealand Disability Strategy.” (May 2014). P 3.</w:t>
      </w:r>
    </w:p>
  </w:endnote>
  <w:endnote w:id="72">
    <w:p w14:paraId="5AA05C7A" w14:textId="77777777" w:rsidR="009A7F30" w:rsidRPr="004716D6" w:rsidRDefault="009A7F30" w:rsidP="005E767D">
      <w:pPr>
        <w:pStyle w:val="EndnoteText"/>
        <w:spacing w:before="120" w:after="120"/>
        <w:ind w:left="284" w:hanging="142"/>
        <w:rPr>
          <w:lang w:val="en-US"/>
        </w:rPr>
      </w:pPr>
      <w:r>
        <w:rPr>
          <w:rStyle w:val="EndnoteReference"/>
        </w:rPr>
        <w:endnoteRef/>
      </w:r>
      <w:r>
        <w:t xml:space="preserve"> </w:t>
      </w:r>
      <w:r>
        <w:rPr>
          <w:rFonts w:ascii="Arial" w:hAnsi="Arial" w:cs="Arial"/>
        </w:rPr>
        <w:t>Human Rights Commission. (2012). “Making Disability Rights Real Whakatūturu ngā Tika Hauātanga: Annual Report of the Independent Monitoring Mechanism of the Convention on the Rights of Persons with Disabilities.” 1 July 2011 - 30 June 2012. P 39</w:t>
      </w:r>
    </w:p>
  </w:endnote>
  <w:endnote w:id="73">
    <w:p w14:paraId="55089EF1" w14:textId="77777777" w:rsidR="009A7F30" w:rsidRPr="008365F6" w:rsidRDefault="009A7F30" w:rsidP="005E767D">
      <w:pPr>
        <w:pStyle w:val="EndnoteText"/>
        <w:spacing w:before="120" w:after="120"/>
        <w:ind w:left="284" w:hanging="142"/>
        <w:rPr>
          <w:rFonts w:ascii="Arial" w:hAnsi="Arial" w:cs="Arial"/>
        </w:rPr>
      </w:pPr>
      <w:r w:rsidRPr="008365F6">
        <w:rPr>
          <w:rStyle w:val="EndnoteReference"/>
          <w:rFonts w:ascii="Arial" w:hAnsi="Arial" w:cs="Arial"/>
        </w:rPr>
        <w:endnoteRef/>
      </w:r>
      <w:r w:rsidRPr="008365F6">
        <w:rPr>
          <w:rFonts w:ascii="Arial" w:hAnsi="Arial" w:cs="Arial"/>
        </w:rPr>
        <w:t xml:space="preserve"> Department of Corrections</w:t>
      </w:r>
      <w:r>
        <w:rPr>
          <w:rFonts w:ascii="Arial" w:hAnsi="Arial" w:cs="Arial"/>
        </w:rPr>
        <w:t>.</w:t>
      </w:r>
      <w:r w:rsidRPr="008365F6">
        <w:rPr>
          <w:rFonts w:ascii="Arial" w:hAnsi="Arial" w:cs="Arial"/>
        </w:rPr>
        <w:t xml:space="preserve"> (1999)</w:t>
      </w:r>
      <w:r>
        <w:rPr>
          <w:rFonts w:ascii="Arial" w:hAnsi="Arial" w:cs="Arial"/>
        </w:rPr>
        <w:t>.</w:t>
      </w:r>
      <w:r w:rsidRPr="008365F6">
        <w:rPr>
          <w:rFonts w:ascii="Arial" w:hAnsi="Arial" w:cs="Arial"/>
        </w:rPr>
        <w:t xml:space="preserve"> “National Survey of Psychiatric Morbidity in New Zealand Prisons”; and Ministry of Health</w:t>
      </w:r>
      <w:r>
        <w:rPr>
          <w:rFonts w:ascii="Arial" w:hAnsi="Arial" w:cs="Arial"/>
        </w:rPr>
        <w:t>.”</w:t>
      </w:r>
      <w:r w:rsidRPr="008365F6">
        <w:rPr>
          <w:rFonts w:ascii="Arial" w:hAnsi="Arial" w:cs="Arial"/>
        </w:rPr>
        <w:t xml:space="preserve"> (2001)</w:t>
      </w:r>
      <w:r>
        <w:rPr>
          <w:rFonts w:ascii="Arial" w:hAnsi="Arial" w:cs="Arial"/>
        </w:rPr>
        <w:t>.</w:t>
      </w:r>
      <w:r w:rsidRPr="008365F6">
        <w:rPr>
          <w:rFonts w:ascii="Arial" w:hAnsi="Arial" w:cs="Arial"/>
        </w:rPr>
        <w:t xml:space="preserve"> “Services for People with Mental Illness in the Justice System</w:t>
      </w:r>
      <w:r>
        <w:rPr>
          <w:rFonts w:ascii="Arial" w:hAnsi="Arial" w:cs="Arial"/>
        </w:rPr>
        <w:t>.</w:t>
      </w:r>
      <w:r w:rsidRPr="008365F6">
        <w:rPr>
          <w:rFonts w:ascii="Arial" w:hAnsi="Arial" w:cs="Arial"/>
        </w:rPr>
        <w:t>”</w:t>
      </w:r>
    </w:p>
  </w:endnote>
  <w:endnote w:id="74">
    <w:p w14:paraId="46C66F99" w14:textId="77777777" w:rsidR="009A7F30" w:rsidRPr="008365F6" w:rsidRDefault="009A7F30" w:rsidP="005E767D">
      <w:pPr>
        <w:pStyle w:val="EndnoteText"/>
        <w:spacing w:before="120" w:after="120"/>
        <w:ind w:left="284" w:hanging="142"/>
        <w:rPr>
          <w:rFonts w:ascii="Arial" w:hAnsi="Arial" w:cs="Arial"/>
        </w:rPr>
      </w:pPr>
      <w:r w:rsidRPr="008365F6">
        <w:rPr>
          <w:rStyle w:val="EndnoteReference"/>
          <w:rFonts w:ascii="Arial" w:hAnsi="Arial" w:cs="Arial"/>
        </w:rPr>
        <w:endnoteRef/>
      </w:r>
      <w:r w:rsidRPr="008365F6">
        <w:rPr>
          <w:rFonts w:ascii="Arial" w:hAnsi="Arial" w:cs="Arial"/>
        </w:rPr>
        <w:t xml:space="preserve"> </w:t>
      </w:r>
      <w:r w:rsidRPr="00EA1B76">
        <w:rPr>
          <w:rFonts w:ascii="Arial" w:hAnsi="Arial" w:cs="Arial"/>
        </w:rPr>
        <w:t>Human Rights Commission</w:t>
      </w:r>
      <w:r>
        <w:rPr>
          <w:rFonts w:ascii="Arial" w:hAnsi="Arial" w:cs="Arial"/>
        </w:rPr>
        <w:t>.</w:t>
      </w:r>
      <w:r w:rsidRPr="00EA1B76">
        <w:rPr>
          <w:rFonts w:ascii="Arial" w:hAnsi="Arial" w:cs="Arial"/>
        </w:rPr>
        <w:t xml:space="preserve"> (20</w:t>
      </w:r>
      <w:r>
        <w:rPr>
          <w:rFonts w:ascii="Arial" w:hAnsi="Arial" w:cs="Arial"/>
        </w:rPr>
        <w:t>14</w:t>
      </w:r>
      <w:r w:rsidRPr="00EA1B76">
        <w:rPr>
          <w:rFonts w:ascii="Arial" w:hAnsi="Arial" w:cs="Arial"/>
        </w:rPr>
        <w:t>)</w:t>
      </w:r>
      <w:r>
        <w:rPr>
          <w:rFonts w:ascii="Arial" w:hAnsi="Arial" w:cs="Arial"/>
        </w:rPr>
        <w:t>.</w:t>
      </w:r>
      <w:r w:rsidRPr="00EA1B76">
        <w:rPr>
          <w:rFonts w:ascii="Arial" w:hAnsi="Arial" w:cs="Arial"/>
        </w:rPr>
        <w:t xml:space="preserve"> “Making Disability Rights Real Wh</w:t>
      </w:r>
      <w:r>
        <w:rPr>
          <w:rFonts w:ascii="Arial" w:hAnsi="Arial" w:cs="Arial"/>
        </w:rPr>
        <w:t>a</w:t>
      </w:r>
      <w:r w:rsidRPr="00EA1B76">
        <w:rPr>
          <w:rFonts w:ascii="Arial" w:hAnsi="Arial" w:cs="Arial"/>
        </w:rPr>
        <w:t xml:space="preserve">katūturu ngā Tika Hauātanga: </w:t>
      </w:r>
      <w:r>
        <w:rPr>
          <w:rFonts w:ascii="Arial" w:hAnsi="Arial" w:cs="Arial"/>
        </w:rPr>
        <w:t xml:space="preserve">Second </w:t>
      </w:r>
      <w:r w:rsidRPr="00EA1B76">
        <w:rPr>
          <w:rFonts w:ascii="Arial" w:hAnsi="Arial" w:cs="Arial"/>
        </w:rPr>
        <w:t>Report of the Independent Monitoring Mechanism of the Convention on the Rights of Persons with Disabilities</w:t>
      </w:r>
      <w:r>
        <w:rPr>
          <w:rFonts w:ascii="Arial" w:hAnsi="Arial" w:cs="Arial"/>
        </w:rPr>
        <w:t>. Aotearoa New Zealand. July 2012 - December 2013.” P 48.</w:t>
      </w:r>
    </w:p>
  </w:endnote>
  <w:endnote w:id="75">
    <w:p w14:paraId="45B41793" w14:textId="77777777" w:rsidR="009A7F30" w:rsidRPr="008365F6" w:rsidRDefault="009A7F30" w:rsidP="005E767D">
      <w:pPr>
        <w:pStyle w:val="EndnoteText"/>
        <w:spacing w:before="120" w:after="120"/>
        <w:ind w:left="284" w:hanging="142"/>
        <w:rPr>
          <w:rFonts w:ascii="Arial" w:hAnsi="Arial" w:cs="Arial"/>
        </w:rPr>
      </w:pPr>
      <w:r w:rsidRPr="008365F6">
        <w:rPr>
          <w:rStyle w:val="EndnoteReference"/>
          <w:rFonts w:ascii="Arial" w:hAnsi="Arial" w:cs="Arial"/>
        </w:rPr>
        <w:endnoteRef/>
      </w:r>
      <w:r w:rsidRPr="008365F6">
        <w:rPr>
          <w:rFonts w:ascii="Arial" w:hAnsi="Arial" w:cs="Arial"/>
        </w:rPr>
        <w:t xml:space="preserve"> </w:t>
      </w:r>
      <w:r>
        <w:rPr>
          <w:rFonts w:ascii="Arial" w:hAnsi="Arial" w:cs="Arial"/>
        </w:rPr>
        <w:t>Ibid.</w:t>
      </w:r>
    </w:p>
  </w:endnote>
  <w:endnote w:id="76">
    <w:p w14:paraId="28F937D3" w14:textId="77777777" w:rsidR="009A7F30" w:rsidRDefault="009A7F30" w:rsidP="005E767D">
      <w:pPr>
        <w:pStyle w:val="EndnoteText"/>
        <w:spacing w:before="120" w:after="120"/>
        <w:ind w:left="284" w:hanging="142"/>
        <w:rPr>
          <w:rFonts w:ascii="Arial" w:hAnsi="Arial" w:cs="Arial"/>
        </w:rPr>
      </w:pPr>
      <w:r>
        <w:rPr>
          <w:rStyle w:val="EndnoteReference"/>
          <w:rFonts w:ascii="Arial" w:hAnsi="Arial" w:cs="Arial"/>
        </w:rPr>
        <w:endnoteRef/>
      </w:r>
      <w:r>
        <w:rPr>
          <w:rFonts w:ascii="Arial" w:hAnsi="Arial" w:cs="Arial"/>
        </w:rPr>
        <w:t xml:space="preserve"> Human Rights Commission. (2012). “Making Disability Rights Real Whakatūturu ngā Tika Hauātanga: Annual Report of the Independent Monitoring Mechanism of the Convention on the Rights of Persons with Disabilities.” 1 July 2011 - 30 June 2012. P 14.</w:t>
      </w:r>
    </w:p>
  </w:endnote>
  <w:endnote w:id="77">
    <w:p w14:paraId="7BDF4FD2" w14:textId="77777777" w:rsidR="009A7F30" w:rsidRPr="00A3271C" w:rsidRDefault="009A7F30" w:rsidP="005E767D">
      <w:pPr>
        <w:pStyle w:val="EndnoteText"/>
        <w:spacing w:before="120" w:after="120"/>
        <w:ind w:left="284" w:hanging="142"/>
        <w:rPr>
          <w:rFonts w:ascii="Arial" w:hAnsi="Arial" w:cs="Arial"/>
        </w:rPr>
      </w:pPr>
      <w:r w:rsidRPr="00A3271C">
        <w:rPr>
          <w:rStyle w:val="EndnoteReference"/>
          <w:rFonts w:ascii="Arial" w:hAnsi="Arial" w:cs="Arial"/>
        </w:rPr>
        <w:endnoteRef/>
      </w:r>
      <w:r w:rsidRPr="00A3271C">
        <w:rPr>
          <w:rFonts w:ascii="Arial" w:hAnsi="Arial" w:cs="Arial"/>
        </w:rPr>
        <w:t xml:space="preserve"> </w:t>
      </w:r>
      <w:r w:rsidRPr="00F30943">
        <w:rPr>
          <w:rFonts w:ascii="Arial" w:hAnsi="Arial" w:cs="Arial"/>
        </w:rPr>
        <w:t>House of Representatives</w:t>
      </w:r>
      <w:r>
        <w:rPr>
          <w:rFonts w:ascii="Arial" w:hAnsi="Arial" w:cs="Arial"/>
        </w:rPr>
        <w:t>.</w:t>
      </w:r>
      <w:r w:rsidRPr="00F30943">
        <w:rPr>
          <w:rFonts w:ascii="Arial" w:hAnsi="Arial" w:cs="Arial"/>
        </w:rPr>
        <w:t xml:space="preserve"> (2008)</w:t>
      </w:r>
      <w:r>
        <w:rPr>
          <w:rFonts w:ascii="Arial" w:hAnsi="Arial" w:cs="Arial"/>
        </w:rPr>
        <w:t>.</w:t>
      </w:r>
      <w:r w:rsidRPr="00F30943">
        <w:rPr>
          <w:rFonts w:ascii="Arial" w:hAnsi="Arial" w:cs="Arial"/>
        </w:rPr>
        <w:t xml:space="preserve"> “Inquiry into the quality of care and service provision for people with disabilities: Report of the Social Services Select Committee</w:t>
      </w:r>
      <w:r>
        <w:rPr>
          <w:rFonts w:ascii="Arial" w:hAnsi="Arial" w:cs="Arial"/>
        </w:rPr>
        <w:t>.</w:t>
      </w:r>
      <w:r w:rsidRPr="00F30943">
        <w:rPr>
          <w:rFonts w:ascii="Arial" w:hAnsi="Arial" w:cs="Arial"/>
        </w:rPr>
        <w:t>” Forty-eighth Parliament (Russell Fairbrother, Chairperson) September 2008.</w:t>
      </w:r>
    </w:p>
  </w:endnote>
  <w:endnote w:id="78">
    <w:p w14:paraId="41063801" w14:textId="77777777" w:rsidR="009A7F30" w:rsidRPr="00A3271C" w:rsidRDefault="009A7F30" w:rsidP="005E767D">
      <w:pPr>
        <w:pStyle w:val="EndnoteText"/>
        <w:spacing w:before="120" w:after="120"/>
        <w:ind w:left="284" w:hanging="142"/>
        <w:rPr>
          <w:rFonts w:ascii="Arial" w:hAnsi="Arial" w:cs="Arial"/>
        </w:rPr>
      </w:pPr>
      <w:r w:rsidRPr="00A3271C">
        <w:rPr>
          <w:rStyle w:val="EndnoteReference"/>
          <w:rFonts w:ascii="Arial" w:hAnsi="Arial" w:cs="Arial"/>
        </w:rPr>
        <w:endnoteRef/>
      </w:r>
      <w:r w:rsidRPr="009919D6">
        <w:rPr>
          <w:rFonts w:ascii="Arial" w:hAnsi="Arial"/>
        </w:rPr>
        <w:t xml:space="preserve"> </w:t>
      </w:r>
      <w:r w:rsidRPr="007C26C6">
        <w:rPr>
          <w:rFonts w:ascii="Arial" w:hAnsi="Arial"/>
          <w:lang w:val="en-US"/>
        </w:rPr>
        <w:t>van Eden</w:t>
      </w:r>
      <w:r>
        <w:rPr>
          <w:rFonts w:ascii="Arial" w:hAnsi="Arial"/>
          <w:lang w:val="en-US"/>
        </w:rPr>
        <w:t>, K.</w:t>
      </w:r>
      <w:r w:rsidRPr="007C26C6">
        <w:rPr>
          <w:rFonts w:ascii="Arial" w:hAnsi="Arial"/>
          <w:lang w:val="en-US"/>
        </w:rPr>
        <w:t xml:space="preserve"> (2013)</w:t>
      </w:r>
      <w:r>
        <w:rPr>
          <w:rFonts w:ascii="Arial" w:hAnsi="Arial"/>
          <w:lang w:val="en-US"/>
        </w:rPr>
        <w:t>.</w:t>
      </w:r>
      <w:r w:rsidRPr="007C26C6">
        <w:rPr>
          <w:rFonts w:ascii="Arial" w:hAnsi="Arial"/>
          <w:lang w:val="en-US"/>
        </w:rPr>
        <w:t xml:space="preserve"> “Putting People First</w:t>
      </w:r>
      <w:r>
        <w:rPr>
          <w:rFonts w:ascii="Arial" w:hAnsi="Arial"/>
          <w:lang w:val="en-US"/>
        </w:rPr>
        <w:t>.</w:t>
      </w:r>
      <w:r w:rsidRPr="007C26C6">
        <w:rPr>
          <w:rFonts w:ascii="Arial" w:hAnsi="Arial"/>
          <w:lang w:val="en-US"/>
        </w:rPr>
        <w:t>” A review of Disability Support Services Performance and Quality Management Processes for Purchased Provider Services.” (November 2013)</w:t>
      </w:r>
      <w:r>
        <w:rPr>
          <w:rFonts w:ascii="Arial" w:hAnsi="Arial"/>
          <w:lang w:val="en-US"/>
        </w:rPr>
        <w:t>.</w:t>
      </w:r>
      <w:r w:rsidRPr="007C26C6">
        <w:rPr>
          <w:rFonts w:ascii="Arial" w:hAnsi="Arial"/>
          <w:lang w:val="en-US"/>
        </w:rPr>
        <w:t xml:space="preserve"> Report prepared for Hon. Tony Ryall, Minister </w:t>
      </w:r>
      <w:r>
        <w:rPr>
          <w:rFonts w:ascii="Arial" w:hAnsi="Arial"/>
          <w:lang w:val="en-US"/>
        </w:rPr>
        <w:t>of Health.</w:t>
      </w:r>
    </w:p>
  </w:endnote>
  <w:endnote w:id="79">
    <w:p w14:paraId="269F5D00" w14:textId="77777777" w:rsidR="009A7F30" w:rsidRPr="002C0A3D" w:rsidRDefault="009A7F30" w:rsidP="005E767D">
      <w:pPr>
        <w:pStyle w:val="EndnoteText"/>
        <w:spacing w:before="120" w:after="120"/>
        <w:ind w:left="284" w:hanging="142"/>
        <w:rPr>
          <w:lang w:val="en-US"/>
        </w:rPr>
      </w:pPr>
      <w:r>
        <w:rPr>
          <w:rStyle w:val="EndnoteReference"/>
        </w:rPr>
        <w:endnoteRef/>
      </w:r>
      <w:r w:rsidRPr="009919D6">
        <w:t xml:space="preserve"> </w:t>
      </w:r>
      <w:r w:rsidRPr="007C26C6">
        <w:rPr>
          <w:rFonts w:ascii="Arial" w:hAnsi="Arial"/>
          <w:lang w:val="en-US"/>
        </w:rPr>
        <w:t>van Eden</w:t>
      </w:r>
      <w:r>
        <w:rPr>
          <w:rFonts w:ascii="Arial" w:hAnsi="Arial"/>
          <w:lang w:val="en-US"/>
        </w:rPr>
        <w:t>, K.</w:t>
      </w:r>
      <w:r w:rsidRPr="007C26C6">
        <w:rPr>
          <w:rFonts w:ascii="Arial" w:hAnsi="Arial"/>
          <w:lang w:val="en-US"/>
        </w:rPr>
        <w:t xml:space="preserve"> (2013)</w:t>
      </w:r>
      <w:r>
        <w:rPr>
          <w:rFonts w:ascii="Arial" w:hAnsi="Arial"/>
          <w:lang w:val="en-US"/>
        </w:rPr>
        <w:t>.</w:t>
      </w:r>
      <w:r w:rsidRPr="007C26C6">
        <w:rPr>
          <w:rFonts w:ascii="Arial" w:hAnsi="Arial"/>
          <w:lang w:val="en-US"/>
        </w:rPr>
        <w:t xml:space="preserve"> “Putting People First</w:t>
      </w:r>
      <w:r>
        <w:rPr>
          <w:rFonts w:ascii="Arial" w:hAnsi="Arial"/>
          <w:lang w:val="en-US"/>
        </w:rPr>
        <w:t>.</w:t>
      </w:r>
      <w:r w:rsidRPr="007C26C6">
        <w:rPr>
          <w:rFonts w:ascii="Arial" w:hAnsi="Arial"/>
          <w:lang w:val="en-US"/>
        </w:rPr>
        <w:t>” A review of Disability Support Services Performance and Quality Management Processes for Purchased Provider Services.” (November 2013)</w:t>
      </w:r>
      <w:r>
        <w:rPr>
          <w:rFonts w:ascii="Arial" w:hAnsi="Arial"/>
          <w:lang w:val="en-US"/>
        </w:rPr>
        <w:t>.</w:t>
      </w:r>
      <w:r w:rsidRPr="007C26C6">
        <w:rPr>
          <w:rFonts w:ascii="Arial" w:hAnsi="Arial"/>
          <w:lang w:val="en-US"/>
        </w:rPr>
        <w:t xml:space="preserve"> Report prepared for Hon. Tony Ryall, Minister </w:t>
      </w:r>
      <w:r>
        <w:rPr>
          <w:rFonts w:ascii="Arial" w:hAnsi="Arial"/>
          <w:lang w:val="en-US"/>
        </w:rPr>
        <w:t>of</w:t>
      </w:r>
      <w:r w:rsidRPr="007C26C6">
        <w:rPr>
          <w:rFonts w:ascii="Arial" w:hAnsi="Arial"/>
          <w:lang w:val="en-US"/>
        </w:rPr>
        <w:t xml:space="preserve"> </w:t>
      </w:r>
      <w:r>
        <w:rPr>
          <w:rFonts w:ascii="Arial" w:hAnsi="Arial"/>
          <w:lang w:val="en-US"/>
        </w:rPr>
        <w:t>Health. P 7.</w:t>
      </w:r>
    </w:p>
  </w:endnote>
  <w:endnote w:id="80">
    <w:p w14:paraId="4ABF8C49" w14:textId="77777777" w:rsidR="009A7F30" w:rsidRPr="007C26C6" w:rsidRDefault="009A7F30" w:rsidP="005E767D">
      <w:pPr>
        <w:pStyle w:val="EndnoteText"/>
        <w:spacing w:before="120" w:after="120"/>
        <w:ind w:left="284" w:hanging="142"/>
        <w:rPr>
          <w:rFonts w:ascii="Arial" w:hAnsi="Arial"/>
          <w:lang w:val="en-US"/>
        </w:rPr>
      </w:pPr>
      <w:r w:rsidRPr="007C26C6">
        <w:rPr>
          <w:rStyle w:val="EndnoteReference"/>
          <w:rFonts w:ascii="Arial" w:hAnsi="Arial"/>
        </w:rPr>
        <w:endnoteRef/>
      </w:r>
      <w:r w:rsidRPr="007C26C6">
        <w:rPr>
          <w:rFonts w:ascii="Arial" w:hAnsi="Arial"/>
          <w:lang w:val="en-US"/>
        </w:rPr>
        <w:t xml:space="preserve"> van Eden</w:t>
      </w:r>
      <w:r>
        <w:rPr>
          <w:rFonts w:ascii="Arial" w:hAnsi="Arial"/>
          <w:lang w:val="en-US"/>
        </w:rPr>
        <w:t>, K.</w:t>
      </w:r>
      <w:r w:rsidRPr="007C26C6">
        <w:rPr>
          <w:rFonts w:ascii="Arial" w:hAnsi="Arial"/>
          <w:lang w:val="en-US"/>
        </w:rPr>
        <w:t xml:space="preserve"> (2013)</w:t>
      </w:r>
      <w:r>
        <w:rPr>
          <w:rFonts w:ascii="Arial" w:hAnsi="Arial"/>
          <w:lang w:val="en-US"/>
        </w:rPr>
        <w:t>.</w:t>
      </w:r>
      <w:r w:rsidRPr="007C26C6">
        <w:rPr>
          <w:rFonts w:ascii="Arial" w:hAnsi="Arial"/>
          <w:lang w:val="en-US"/>
        </w:rPr>
        <w:t xml:space="preserve"> “Putting People First</w:t>
      </w:r>
      <w:r>
        <w:rPr>
          <w:rFonts w:ascii="Arial" w:hAnsi="Arial"/>
          <w:lang w:val="en-US"/>
        </w:rPr>
        <w:t>.</w:t>
      </w:r>
      <w:r w:rsidRPr="007C26C6">
        <w:rPr>
          <w:rFonts w:ascii="Arial" w:hAnsi="Arial"/>
          <w:lang w:val="en-US"/>
        </w:rPr>
        <w:t>” A review of Disability Support Services Performance and Quality Management Processes for Purchased Provider Services.” (November 2013)</w:t>
      </w:r>
      <w:r>
        <w:rPr>
          <w:rFonts w:ascii="Arial" w:hAnsi="Arial"/>
          <w:lang w:val="en-US"/>
        </w:rPr>
        <w:t>.</w:t>
      </w:r>
      <w:r w:rsidRPr="007C26C6">
        <w:rPr>
          <w:rFonts w:ascii="Arial" w:hAnsi="Arial"/>
          <w:lang w:val="en-US"/>
        </w:rPr>
        <w:t xml:space="preserve"> Report prepared for Hon. Tony Ryall, Minister </w:t>
      </w:r>
      <w:r>
        <w:rPr>
          <w:rFonts w:ascii="Arial" w:hAnsi="Arial"/>
          <w:lang w:val="en-US"/>
        </w:rPr>
        <w:t>of</w:t>
      </w:r>
      <w:r w:rsidRPr="007C26C6">
        <w:rPr>
          <w:rFonts w:ascii="Arial" w:hAnsi="Arial"/>
          <w:lang w:val="en-US"/>
        </w:rPr>
        <w:t xml:space="preserve"> </w:t>
      </w:r>
      <w:r>
        <w:rPr>
          <w:rFonts w:ascii="Arial" w:hAnsi="Arial"/>
          <w:lang w:val="en-US"/>
        </w:rPr>
        <w:t>Health. P 1.</w:t>
      </w:r>
    </w:p>
  </w:endnote>
  <w:endnote w:id="81">
    <w:p w14:paraId="3175AAB5" w14:textId="77777777" w:rsidR="009A7F30" w:rsidRPr="00207125" w:rsidRDefault="009A7F30" w:rsidP="005E767D">
      <w:pPr>
        <w:pStyle w:val="EndnoteText"/>
        <w:spacing w:before="120" w:after="120"/>
        <w:ind w:left="284" w:hanging="142"/>
        <w:rPr>
          <w:rFonts w:ascii="Arial" w:hAnsi="Arial" w:cs="Arial"/>
        </w:rPr>
      </w:pPr>
      <w:r w:rsidRPr="00207125">
        <w:rPr>
          <w:rStyle w:val="EndnoteReference"/>
          <w:rFonts w:ascii="Arial" w:hAnsi="Arial" w:cs="Arial"/>
        </w:rPr>
        <w:endnoteRef/>
      </w:r>
      <w:r w:rsidRPr="009919D6">
        <w:rPr>
          <w:rFonts w:ascii="Arial" w:hAnsi="Arial"/>
        </w:rPr>
        <w:t xml:space="preserve"> </w:t>
      </w:r>
      <w:r w:rsidRPr="00207125">
        <w:rPr>
          <w:rFonts w:ascii="Arial" w:hAnsi="Arial" w:cs="Arial"/>
        </w:rPr>
        <w:t>Roguski</w:t>
      </w:r>
      <w:r>
        <w:rPr>
          <w:rFonts w:ascii="Arial" w:hAnsi="Arial" w:cs="Arial"/>
        </w:rPr>
        <w:t>, Dr M.</w:t>
      </w:r>
      <w:r w:rsidRPr="00207125">
        <w:rPr>
          <w:rFonts w:ascii="Arial" w:hAnsi="Arial" w:cs="Arial"/>
        </w:rPr>
        <w:t xml:space="preserve"> (June 2013)</w:t>
      </w:r>
      <w:r>
        <w:rPr>
          <w:rFonts w:ascii="Arial" w:hAnsi="Arial" w:cs="Arial"/>
        </w:rPr>
        <w:t>.</w:t>
      </w:r>
      <w:r w:rsidRPr="00207125">
        <w:rPr>
          <w:rFonts w:ascii="Arial" w:hAnsi="Arial" w:cs="Arial"/>
        </w:rPr>
        <w:t xml:space="preserve"> “The Hidden Abuse of Disabled People Residing in the Community: An Exploratory Study</w:t>
      </w:r>
      <w:r>
        <w:rPr>
          <w:rFonts w:ascii="Arial" w:hAnsi="Arial" w:cs="Arial"/>
        </w:rPr>
        <w:t>.</w:t>
      </w:r>
      <w:r w:rsidRPr="00207125">
        <w:rPr>
          <w:rFonts w:ascii="Arial" w:hAnsi="Arial" w:cs="Arial"/>
        </w:rPr>
        <w:t>” prepared for Taira</w:t>
      </w:r>
      <w:r>
        <w:rPr>
          <w:rFonts w:ascii="Arial" w:hAnsi="Arial" w:cs="Arial"/>
        </w:rPr>
        <w:t>whiti Community Voice. P vii</w:t>
      </w:r>
      <w:r w:rsidRPr="00207125">
        <w:rPr>
          <w:rFonts w:ascii="Arial" w:hAnsi="Arial" w:cs="Arial"/>
        </w:rPr>
        <w:t>.</w:t>
      </w:r>
    </w:p>
  </w:endnote>
  <w:endnote w:id="82">
    <w:p w14:paraId="0A22A199" w14:textId="77777777" w:rsidR="009A7F30" w:rsidRPr="008678FC" w:rsidRDefault="009A7F30" w:rsidP="005E767D">
      <w:pPr>
        <w:pStyle w:val="EndnoteText"/>
        <w:spacing w:before="120" w:after="120"/>
        <w:ind w:left="284" w:hanging="142"/>
        <w:rPr>
          <w:rFonts w:ascii="Arial" w:hAnsi="Arial" w:cs="Arial"/>
        </w:rPr>
      </w:pPr>
      <w:r w:rsidRPr="008678FC">
        <w:rPr>
          <w:rStyle w:val="EndnoteReference"/>
          <w:rFonts w:ascii="Arial" w:hAnsi="Arial" w:cs="Arial"/>
        </w:rPr>
        <w:endnoteRef/>
      </w:r>
      <w:r w:rsidRPr="008678FC">
        <w:rPr>
          <w:rFonts w:ascii="Arial" w:hAnsi="Arial" w:cs="Arial"/>
        </w:rPr>
        <w:t xml:space="preserve"> </w:t>
      </w:r>
      <w:r w:rsidRPr="00650DBE">
        <w:rPr>
          <w:rFonts w:ascii="Arial" w:hAnsi="Arial" w:cs="Arial"/>
        </w:rPr>
        <w:t>New Zealand’s Domestic Violence Act 1995 provides a comprehensive definition of abuse, covering abuse between parties who would ordinarily share a household or have a close personal relationship.</w:t>
      </w:r>
      <w:r>
        <w:rPr>
          <w:rFonts w:ascii="Arial" w:hAnsi="Arial" w:cs="Arial"/>
        </w:rPr>
        <w:t xml:space="preserve"> It is not clear whether this covers abuse between a disabled person and their caregiver. Cited in </w:t>
      </w:r>
      <w:r w:rsidRPr="008678FC">
        <w:rPr>
          <w:rFonts w:ascii="Arial" w:hAnsi="Arial" w:cs="Arial"/>
        </w:rPr>
        <w:t>Dr Michael</w:t>
      </w:r>
      <w:r w:rsidRPr="008678FC">
        <w:rPr>
          <w:rFonts w:ascii="Arial" w:hAnsi="Arial" w:cs="Arial"/>
          <w:sz w:val="32"/>
          <w:szCs w:val="32"/>
        </w:rPr>
        <w:t xml:space="preserve"> </w:t>
      </w:r>
      <w:r w:rsidRPr="008678FC">
        <w:rPr>
          <w:rFonts w:ascii="Arial" w:hAnsi="Arial" w:cs="Arial"/>
        </w:rPr>
        <w:t>Roguski</w:t>
      </w:r>
      <w:r>
        <w:rPr>
          <w:rFonts w:ascii="Arial" w:hAnsi="Arial" w:cs="Arial"/>
        </w:rPr>
        <w:t>.</w:t>
      </w:r>
      <w:r w:rsidRPr="008678FC">
        <w:rPr>
          <w:rFonts w:ascii="Arial" w:hAnsi="Arial" w:cs="Arial"/>
        </w:rPr>
        <w:t xml:space="preserve"> (June 2013)</w:t>
      </w:r>
      <w:r>
        <w:rPr>
          <w:rFonts w:ascii="Arial" w:hAnsi="Arial" w:cs="Arial"/>
        </w:rPr>
        <w:t>.</w:t>
      </w:r>
      <w:r w:rsidRPr="008678FC">
        <w:rPr>
          <w:rFonts w:ascii="Arial" w:hAnsi="Arial" w:cs="Arial"/>
        </w:rPr>
        <w:t xml:space="preserve"> “The Hidden Abuse of Disabled People Residing in the Community: An Exploratory Study</w:t>
      </w:r>
      <w:r>
        <w:rPr>
          <w:rFonts w:ascii="Arial" w:hAnsi="Arial" w:cs="Arial"/>
        </w:rPr>
        <w:t>.</w:t>
      </w:r>
      <w:r w:rsidRPr="008678FC">
        <w:rPr>
          <w:rFonts w:ascii="Arial" w:hAnsi="Arial" w:cs="Arial"/>
        </w:rPr>
        <w:t xml:space="preserve">” </w:t>
      </w:r>
      <w:r>
        <w:rPr>
          <w:rFonts w:ascii="Arial" w:hAnsi="Arial" w:cs="Arial"/>
        </w:rPr>
        <w:t>P</w:t>
      </w:r>
      <w:r w:rsidRPr="008678FC">
        <w:rPr>
          <w:rFonts w:ascii="Arial" w:hAnsi="Arial" w:cs="Arial"/>
        </w:rPr>
        <w:t xml:space="preserve">repared for </w:t>
      </w:r>
      <w:r>
        <w:rPr>
          <w:rFonts w:ascii="Arial" w:hAnsi="Arial" w:cs="Arial"/>
        </w:rPr>
        <w:t xml:space="preserve">Tairawhiti Community Voice. P 49; and </w:t>
      </w:r>
      <w:r w:rsidRPr="007C26C6">
        <w:rPr>
          <w:rFonts w:ascii="Arial" w:hAnsi="Arial"/>
          <w:lang w:val="en-US"/>
        </w:rPr>
        <w:t>Karen van Eden (2013)</w:t>
      </w:r>
      <w:r>
        <w:rPr>
          <w:rFonts w:ascii="Arial" w:hAnsi="Arial"/>
          <w:lang w:val="en-US"/>
        </w:rPr>
        <w:t>.</w:t>
      </w:r>
      <w:r w:rsidRPr="007C26C6">
        <w:rPr>
          <w:rFonts w:ascii="Arial" w:hAnsi="Arial"/>
          <w:lang w:val="en-US"/>
        </w:rPr>
        <w:t xml:space="preserve"> “Putting People First</w:t>
      </w:r>
      <w:r>
        <w:rPr>
          <w:rFonts w:ascii="Arial" w:hAnsi="Arial"/>
          <w:lang w:val="en-US"/>
        </w:rPr>
        <w:t>.</w:t>
      </w:r>
      <w:r w:rsidRPr="007C26C6">
        <w:rPr>
          <w:rFonts w:ascii="Arial" w:hAnsi="Arial"/>
          <w:lang w:val="en-US"/>
        </w:rPr>
        <w:t>” A review of Disability Support Services Performance and Quality Management Processes for Purchased Provider Services.” (November 2013)</w:t>
      </w:r>
      <w:r>
        <w:rPr>
          <w:rFonts w:ascii="Arial" w:hAnsi="Arial"/>
          <w:lang w:val="en-US"/>
        </w:rPr>
        <w:t>.</w:t>
      </w:r>
      <w:r w:rsidRPr="007C26C6">
        <w:rPr>
          <w:rFonts w:ascii="Arial" w:hAnsi="Arial"/>
          <w:lang w:val="en-US"/>
        </w:rPr>
        <w:t xml:space="preserve"> Report prepared for Hon. Tony Ryall, Minister </w:t>
      </w:r>
      <w:r>
        <w:rPr>
          <w:rFonts w:ascii="Arial" w:hAnsi="Arial"/>
          <w:lang w:val="en-US"/>
        </w:rPr>
        <w:t>of</w:t>
      </w:r>
      <w:r w:rsidRPr="007C26C6">
        <w:rPr>
          <w:rFonts w:ascii="Arial" w:hAnsi="Arial"/>
          <w:lang w:val="en-US"/>
        </w:rPr>
        <w:t xml:space="preserve"> </w:t>
      </w:r>
      <w:r>
        <w:rPr>
          <w:rFonts w:ascii="Arial" w:hAnsi="Arial"/>
          <w:lang w:val="en-US"/>
        </w:rPr>
        <w:t>Health. P 16.</w:t>
      </w:r>
    </w:p>
  </w:endnote>
  <w:endnote w:id="83">
    <w:p w14:paraId="6D9E14C4" w14:textId="77777777" w:rsidR="009A7F30" w:rsidRDefault="009A7F30" w:rsidP="005E767D">
      <w:pPr>
        <w:pStyle w:val="EndnoteText"/>
        <w:spacing w:before="120" w:after="120"/>
        <w:ind w:left="284" w:hanging="142"/>
      </w:pPr>
      <w:r>
        <w:rPr>
          <w:rStyle w:val="EndnoteReference"/>
        </w:rPr>
        <w:endnoteRef/>
      </w:r>
      <w:r w:rsidRPr="009919D6">
        <w:t xml:space="preserve"> </w:t>
      </w:r>
      <w:r w:rsidRPr="007C26C6">
        <w:rPr>
          <w:rFonts w:ascii="Arial" w:hAnsi="Arial"/>
          <w:lang w:val="en-US"/>
        </w:rPr>
        <w:t>van Eden</w:t>
      </w:r>
      <w:r>
        <w:rPr>
          <w:rFonts w:ascii="Arial" w:hAnsi="Arial"/>
          <w:lang w:val="en-US"/>
        </w:rPr>
        <w:t>, K.</w:t>
      </w:r>
      <w:r w:rsidRPr="007C26C6">
        <w:rPr>
          <w:rFonts w:ascii="Arial" w:hAnsi="Arial"/>
          <w:lang w:val="en-US"/>
        </w:rPr>
        <w:t xml:space="preserve"> (2013)</w:t>
      </w:r>
      <w:r>
        <w:rPr>
          <w:rFonts w:ascii="Arial" w:hAnsi="Arial"/>
          <w:lang w:val="en-US"/>
        </w:rPr>
        <w:t>.</w:t>
      </w:r>
      <w:r w:rsidRPr="007C26C6">
        <w:rPr>
          <w:rFonts w:ascii="Arial" w:hAnsi="Arial"/>
          <w:lang w:val="en-US"/>
        </w:rPr>
        <w:t xml:space="preserve"> “Putting People First</w:t>
      </w:r>
      <w:r>
        <w:rPr>
          <w:rFonts w:ascii="Arial" w:hAnsi="Arial"/>
          <w:lang w:val="en-US"/>
        </w:rPr>
        <w:t>.</w:t>
      </w:r>
      <w:r w:rsidRPr="007C26C6">
        <w:rPr>
          <w:rFonts w:ascii="Arial" w:hAnsi="Arial"/>
          <w:lang w:val="en-US"/>
        </w:rPr>
        <w:t>” A review of Disability Support Services Performance and Quality Management Processes for Purchased Provider Services.” (November 2013)</w:t>
      </w:r>
      <w:r>
        <w:rPr>
          <w:rFonts w:ascii="Arial" w:hAnsi="Arial"/>
          <w:lang w:val="en-US"/>
        </w:rPr>
        <w:t>.</w:t>
      </w:r>
      <w:r w:rsidRPr="007C26C6">
        <w:rPr>
          <w:rFonts w:ascii="Arial" w:hAnsi="Arial"/>
          <w:lang w:val="en-US"/>
        </w:rPr>
        <w:t xml:space="preserve"> Report prepared for Hon. Tony Ryall, Minister </w:t>
      </w:r>
      <w:r>
        <w:rPr>
          <w:rFonts w:ascii="Arial" w:hAnsi="Arial"/>
          <w:lang w:val="en-US"/>
        </w:rPr>
        <w:t>of Health. P 16.</w:t>
      </w:r>
    </w:p>
  </w:endnote>
  <w:endnote w:id="84">
    <w:p w14:paraId="648F8728" w14:textId="77777777" w:rsidR="009A7F30" w:rsidRPr="007D15B9" w:rsidRDefault="009A7F30" w:rsidP="005E767D">
      <w:pPr>
        <w:pStyle w:val="EndnoteText"/>
        <w:spacing w:before="120" w:after="120"/>
        <w:ind w:left="284" w:hanging="142"/>
        <w:rPr>
          <w:rFonts w:ascii="Arial" w:hAnsi="Arial" w:cs="Arial"/>
        </w:rPr>
      </w:pPr>
      <w:r w:rsidRPr="007D15B9">
        <w:rPr>
          <w:rStyle w:val="EndnoteReference"/>
          <w:rFonts w:ascii="Arial" w:hAnsi="Arial" w:cs="Arial"/>
        </w:rPr>
        <w:endnoteRef/>
      </w:r>
      <w:r w:rsidRPr="007D15B9">
        <w:rPr>
          <w:rFonts w:ascii="Arial" w:hAnsi="Arial" w:cs="Arial"/>
        </w:rPr>
        <w:t xml:space="preserve"> </w:t>
      </w:r>
      <w:r>
        <w:rPr>
          <w:rFonts w:ascii="Arial" w:hAnsi="Arial" w:cs="Arial"/>
        </w:rPr>
        <w:t xml:space="preserve">Hamilton, C. (2012). “Sterilisation and intellectually disabled people in New Zealand – still on the agenda?” in Kōtuitui: New Zealand Journal of Social Sciences Online, 7:2, 61 - 71: Published online 15 November 2012. P 62; and New Zealand </w:t>
      </w:r>
      <w:r w:rsidRPr="007D15B9">
        <w:rPr>
          <w:rFonts w:ascii="Arial" w:hAnsi="Arial" w:cs="Arial"/>
        </w:rPr>
        <w:t>Human Rights Commission, News and Issues, Disability (10</w:t>
      </w:r>
      <w:r w:rsidRPr="007D15B9">
        <w:rPr>
          <w:rFonts w:ascii="Arial" w:hAnsi="Arial" w:cs="Arial"/>
          <w:vertAlign w:val="superscript"/>
        </w:rPr>
        <w:t>th</w:t>
      </w:r>
      <w:r w:rsidRPr="007D15B9">
        <w:rPr>
          <w:rFonts w:ascii="Arial" w:hAnsi="Arial" w:cs="Arial"/>
        </w:rPr>
        <w:t xml:space="preserve"> November 2013)</w:t>
      </w:r>
      <w:r>
        <w:rPr>
          <w:rFonts w:ascii="Arial" w:hAnsi="Arial" w:cs="Arial"/>
        </w:rPr>
        <w:t>.</w:t>
      </w:r>
      <w:r w:rsidRPr="007D15B9">
        <w:rPr>
          <w:rFonts w:ascii="Arial" w:hAnsi="Arial" w:cs="Arial"/>
        </w:rPr>
        <w:t xml:space="preserve"> “Non-concensual sterilisation laws for children outdated</w:t>
      </w:r>
      <w:r>
        <w:rPr>
          <w:rFonts w:ascii="Arial" w:hAnsi="Arial" w:cs="Arial"/>
        </w:rPr>
        <w:t>.</w:t>
      </w:r>
      <w:r w:rsidRPr="007D15B9">
        <w:rPr>
          <w:rFonts w:ascii="Arial" w:hAnsi="Arial" w:cs="Arial"/>
        </w:rPr>
        <w:t xml:space="preserve">” Accessed on 25 March 2014 at: </w:t>
      </w:r>
      <w:hyperlink r:id="rId9" w:history="1">
        <w:r w:rsidRPr="007D15B9">
          <w:rPr>
            <w:rStyle w:val="Hyperlink"/>
            <w:rFonts w:ascii="Arial" w:hAnsi="Arial" w:cs="Arial"/>
          </w:rPr>
          <w:t>http://www.hrc.co.nz/2013/non-consensual-sterilisation-laws-for-children-outdated</w:t>
        </w:r>
      </w:hyperlink>
      <w:r w:rsidRPr="007D15B9">
        <w:rPr>
          <w:rFonts w:ascii="Arial" w:hAnsi="Arial" w:cs="Arial"/>
        </w:rPr>
        <w:t xml:space="preserve"> </w:t>
      </w:r>
    </w:p>
  </w:endnote>
  <w:endnote w:id="85">
    <w:p w14:paraId="7140EF5B" w14:textId="77777777" w:rsidR="009A7F30" w:rsidRPr="0096504A" w:rsidRDefault="009A7F30" w:rsidP="005E767D">
      <w:pPr>
        <w:pStyle w:val="EndnoteText"/>
        <w:spacing w:before="120" w:after="120"/>
        <w:ind w:left="284" w:hanging="142"/>
        <w:rPr>
          <w:rFonts w:ascii="Arial" w:hAnsi="Arial" w:cs="Arial"/>
        </w:rPr>
      </w:pPr>
      <w:r w:rsidRPr="0096504A">
        <w:rPr>
          <w:rStyle w:val="EndnoteReference"/>
          <w:rFonts w:ascii="Arial" w:hAnsi="Arial" w:cs="Arial"/>
        </w:rPr>
        <w:endnoteRef/>
      </w:r>
      <w:r w:rsidRPr="0096504A">
        <w:rPr>
          <w:rFonts w:ascii="Arial" w:hAnsi="Arial" w:cs="Arial"/>
        </w:rPr>
        <w:t xml:space="preserve"> Hamilton</w:t>
      </w:r>
      <w:r>
        <w:rPr>
          <w:rFonts w:ascii="Arial" w:hAnsi="Arial" w:cs="Arial"/>
        </w:rPr>
        <w:t>, C.</w:t>
      </w:r>
      <w:r w:rsidRPr="0096504A">
        <w:rPr>
          <w:rFonts w:ascii="Arial" w:hAnsi="Arial" w:cs="Arial"/>
        </w:rPr>
        <w:t xml:space="preserve"> (2012)</w:t>
      </w:r>
      <w:r>
        <w:rPr>
          <w:rFonts w:ascii="Arial" w:hAnsi="Arial" w:cs="Arial"/>
        </w:rPr>
        <w:t>.</w:t>
      </w:r>
      <w:r w:rsidRPr="0096504A">
        <w:rPr>
          <w:rFonts w:ascii="Arial" w:hAnsi="Arial" w:cs="Arial"/>
        </w:rPr>
        <w:t xml:space="preserve"> “Sterilisation and intellectually disabled people in New Zealand – still on the agenda?” in Kōtuitui: New Zealand Journal of Social Sciences Online, 7:2, 61</w:t>
      </w:r>
      <w:r>
        <w:rPr>
          <w:rFonts w:ascii="Arial" w:hAnsi="Arial" w:cs="Arial"/>
        </w:rPr>
        <w:t xml:space="preserve"> </w:t>
      </w:r>
      <w:r w:rsidRPr="0096504A">
        <w:rPr>
          <w:rFonts w:ascii="Arial" w:hAnsi="Arial" w:cs="Arial"/>
        </w:rPr>
        <w:t>-</w:t>
      </w:r>
      <w:r>
        <w:rPr>
          <w:rFonts w:ascii="Arial" w:hAnsi="Arial" w:cs="Arial"/>
        </w:rPr>
        <w:t xml:space="preserve"> </w:t>
      </w:r>
      <w:r w:rsidRPr="0096504A">
        <w:rPr>
          <w:rFonts w:ascii="Arial" w:hAnsi="Arial" w:cs="Arial"/>
        </w:rPr>
        <w:t>71: Pu</w:t>
      </w:r>
      <w:r>
        <w:rPr>
          <w:rFonts w:ascii="Arial" w:hAnsi="Arial" w:cs="Arial"/>
        </w:rPr>
        <w:t>blished online 15 November 2012. P 65.</w:t>
      </w:r>
    </w:p>
  </w:endnote>
  <w:endnote w:id="86">
    <w:p w14:paraId="632B707D" w14:textId="77777777" w:rsidR="009A7F30" w:rsidRDefault="009A7F30" w:rsidP="005E767D">
      <w:pPr>
        <w:pStyle w:val="EndnoteText"/>
        <w:spacing w:before="120" w:after="120"/>
        <w:ind w:left="284" w:hanging="142"/>
        <w:rPr>
          <w:rFonts w:ascii="Arial" w:hAnsi="Arial" w:cs="Arial"/>
        </w:rPr>
      </w:pPr>
      <w:r>
        <w:rPr>
          <w:rStyle w:val="EndnoteReference"/>
          <w:rFonts w:ascii="Arial" w:hAnsi="Arial" w:cs="Arial"/>
        </w:rPr>
        <w:endnoteRef/>
      </w:r>
      <w:r>
        <w:rPr>
          <w:rFonts w:ascii="Arial" w:hAnsi="Arial" w:cs="Arial"/>
        </w:rPr>
        <w:t xml:space="preserve"> Convention Coalition Monitoring Group. “Disability Rights in Aotearoa New Zealand 2012: A report on the Human Rights of Disabled People in Aotearoa New Zealand. (2012). P 30.</w:t>
      </w:r>
    </w:p>
  </w:endnote>
  <w:endnote w:id="87">
    <w:p w14:paraId="1487641F" w14:textId="77777777" w:rsidR="009A7F30" w:rsidRPr="005F35E9" w:rsidRDefault="009A7F30" w:rsidP="005E767D">
      <w:pPr>
        <w:pStyle w:val="EndnoteText"/>
        <w:spacing w:before="120" w:after="120"/>
        <w:ind w:left="284" w:hanging="142"/>
        <w:rPr>
          <w:rFonts w:ascii="Arial" w:hAnsi="Arial" w:cs="Arial"/>
        </w:rPr>
      </w:pPr>
      <w:r w:rsidRPr="005F35E9">
        <w:rPr>
          <w:rStyle w:val="EndnoteReference"/>
          <w:rFonts w:ascii="Arial" w:hAnsi="Arial" w:cs="Arial"/>
        </w:rPr>
        <w:endnoteRef/>
      </w:r>
      <w:r w:rsidRPr="005F35E9">
        <w:rPr>
          <w:rFonts w:ascii="Arial" w:hAnsi="Arial" w:cs="Arial"/>
        </w:rPr>
        <w:t xml:space="preserve"> New Zealand Government Cabinet Paper</w:t>
      </w:r>
      <w:r>
        <w:rPr>
          <w:rFonts w:ascii="Arial" w:hAnsi="Arial" w:cs="Arial"/>
        </w:rPr>
        <w:t>.</w:t>
      </w:r>
      <w:r w:rsidRPr="005F35E9">
        <w:rPr>
          <w:rFonts w:ascii="Arial" w:hAnsi="Arial" w:cs="Arial"/>
        </w:rPr>
        <w:t xml:space="preserve"> “Choice in Community Living</w:t>
      </w:r>
      <w:r>
        <w:rPr>
          <w:rFonts w:ascii="Arial" w:hAnsi="Arial" w:cs="Arial"/>
        </w:rPr>
        <w:t>.</w:t>
      </w:r>
      <w:r w:rsidRPr="005F35E9">
        <w:rPr>
          <w:rFonts w:ascii="Arial" w:hAnsi="Arial" w:cs="Arial"/>
        </w:rPr>
        <w:t>” Access</w:t>
      </w:r>
      <w:r>
        <w:rPr>
          <w:rFonts w:ascii="Arial" w:hAnsi="Arial" w:cs="Arial"/>
        </w:rPr>
        <w:t>ed</w:t>
      </w:r>
      <w:r w:rsidRPr="005F35E9">
        <w:rPr>
          <w:rFonts w:ascii="Arial" w:hAnsi="Arial" w:cs="Arial"/>
        </w:rPr>
        <w:t xml:space="preserve"> on 18 June 2014 at </w:t>
      </w:r>
      <w:hyperlink r:id="rId10" w:history="1">
        <w:r w:rsidRPr="005F35E9">
          <w:rPr>
            <w:rStyle w:val="Hyperlink"/>
            <w:rFonts w:ascii="Arial" w:hAnsi="Arial" w:cs="Arial"/>
          </w:rPr>
          <w:t>http://www.health.govt.nz/system/files/documents/pages/choice-in-community-living.pdf</w:t>
        </w:r>
      </w:hyperlink>
      <w:r w:rsidRPr="005F35E9">
        <w:rPr>
          <w:rFonts w:ascii="Arial" w:hAnsi="Arial" w:cs="Arial"/>
        </w:rPr>
        <w:t xml:space="preserve"> </w:t>
      </w:r>
    </w:p>
  </w:endnote>
  <w:endnote w:id="88">
    <w:p w14:paraId="2918C4A4" w14:textId="77777777" w:rsidR="009A7F30" w:rsidRDefault="009A7F30" w:rsidP="005E767D">
      <w:pPr>
        <w:pStyle w:val="EndnoteText"/>
        <w:spacing w:before="120" w:after="120"/>
        <w:ind w:left="284" w:hanging="142"/>
        <w:rPr>
          <w:rFonts w:ascii="Arial" w:hAnsi="Arial" w:cs="Arial"/>
        </w:rPr>
      </w:pPr>
      <w:r>
        <w:rPr>
          <w:rStyle w:val="EndnoteReference"/>
          <w:rFonts w:ascii="Arial" w:hAnsi="Arial" w:cs="Arial"/>
        </w:rPr>
        <w:endnoteRef/>
      </w:r>
      <w:r>
        <w:rPr>
          <w:rFonts w:ascii="Arial" w:hAnsi="Arial" w:cs="Arial"/>
        </w:rPr>
        <w:t xml:space="preserve"> Convention Coalition Monitoring Group. “Disability Rights in Aotearoa New Zealand 2012: A report on the Human Rights of Disabled People in Aotearoa New Zealand.” (2012). P 31.</w:t>
      </w:r>
    </w:p>
  </w:endnote>
  <w:endnote w:id="89">
    <w:p w14:paraId="363C9714" w14:textId="77777777" w:rsidR="009A7F30" w:rsidRDefault="009A7F30" w:rsidP="005E767D">
      <w:pPr>
        <w:pStyle w:val="EndnoteText"/>
        <w:spacing w:before="120" w:after="120"/>
        <w:ind w:left="284" w:hanging="142"/>
      </w:pPr>
      <w:r>
        <w:rPr>
          <w:rStyle w:val="EndnoteReference"/>
        </w:rPr>
        <w:endnoteRef/>
      </w:r>
      <w:r>
        <w:t xml:space="preserve"> </w:t>
      </w:r>
      <w:r w:rsidRPr="00F30943">
        <w:rPr>
          <w:rFonts w:ascii="Arial" w:hAnsi="Arial" w:cs="Arial"/>
        </w:rPr>
        <w:t>House of Representatives</w:t>
      </w:r>
      <w:r>
        <w:rPr>
          <w:rFonts w:ascii="Arial" w:hAnsi="Arial" w:cs="Arial"/>
        </w:rPr>
        <w:t>.</w:t>
      </w:r>
      <w:r w:rsidRPr="00F30943">
        <w:rPr>
          <w:rFonts w:ascii="Arial" w:hAnsi="Arial" w:cs="Arial"/>
        </w:rPr>
        <w:t xml:space="preserve"> (2008)</w:t>
      </w:r>
      <w:r>
        <w:rPr>
          <w:rFonts w:ascii="Arial" w:hAnsi="Arial" w:cs="Arial"/>
        </w:rPr>
        <w:t>.</w:t>
      </w:r>
      <w:r w:rsidRPr="00F30943">
        <w:rPr>
          <w:rFonts w:ascii="Arial" w:hAnsi="Arial" w:cs="Arial"/>
        </w:rPr>
        <w:t xml:space="preserve"> “Inquiry into the quality of care and service provision for people with disabilities: Report of the Social Services Select Committee</w:t>
      </w:r>
      <w:r>
        <w:rPr>
          <w:rFonts w:ascii="Arial" w:hAnsi="Arial" w:cs="Arial"/>
        </w:rPr>
        <w:t>.</w:t>
      </w:r>
      <w:r w:rsidRPr="00F30943">
        <w:rPr>
          <w:rFonts w:ascii="Arial" w:hAnsi="Arial" w:cs="Arial"/>
        </w:rPr>
        <w:t>” Forty-eighth Parliament (Russell Fairbrother, Chairperson) September 2008</w:t>
      </w:r>
      <w:r>
        <w:rPr>
          <w:rFonts w:ascii="Arial" w:hAnsi="Arial" w:cs="Arial"/>
        </w:rPr>
        <w:t>. P 6.</w:t>
      </w:r>
    </w:p>
  </w:endnote>
  <w:endnote w:id="90">
    <w:p w14:paraId="4D7CA964" w14:textId="77777777" w:rsidR="009A7F30" w:rsidRPr="00C52C48" w:rsidRDefault="009A7F30" w:rsidP="005E767D">
      <w:pPr>
        <w:pStyle w:val="EndnoteText"/>
        <w:spacing w:before="120" w:after="120"/>
        <w:ind w:left="284" w:hanging="142"/>
        <w:rPr>
          <w:lang w:val="en-US"/>
        </w:rPr>
      </w:pPr>
      <w:r>
        <w:rPr>
          <w:rStyle w:val="EndnoteReference"/>
        </w:rPr>
        <w:endnoteRef/>
      </w:r>
      <w:r>
        <w:t xml:space="preserve"> </w:t>
      </w:r>
      <w:r w:rsidRPr="00F30943">
        <w:rPr>
          <w:rFonts w:ascii="Arial" w:hAnsi="Arial" w:cs="Arial"/>
        </w:rPr>
        <w:t>House of Representatives</w:t>
      </w:r>
      <w:r>
        <w:rPr>
          <w:rFonts w:ascii="Arial" w:hAnsi="Arial" w:cs="Arial"/>
        </w:rPr>
        <w:t>.</w:t>
      </w:r>
      <w:r w:rsidRPr="00F30943">
        <w:rPr>
          <w:rFonts w:ascii="Arial" w:hAnsi="Arial" w:cs="Arial"/>
        </w:rPr>
        <w:t xml:space="preserve"> (2008)</w:t>
      </w:r>
      <w:r>
        <w:rPr>
          <w:rFonts w:ascii="Arial" w:hAnsi="Arial" w:cs="Arial"/>
        </w:rPr>
        <w:t>.</w:t>
      </w:r>
      <w:r w:rsidRPr="00F30943">
        <w:rPr>
          <w:rFonts w:ascii="Arial" w:hAnsi="Arial" w:cs="Arial"/>
        </w:rPr>
        <w:t xml:space="preserve"> “Inquiry into the quality of care and service provision for people with disabilities: Report of the Social Services Select Committee</w:t>
      </w:r>
      <w:r>
        <w:rPr>
          <w:rFonts w:ascii="Arial" w:hAnsi="Arial" w:cs="Arial"/>
        </w:rPr>
        <w:t>.</w:t>
      </w:r>
      <w:r w:rsidRPr="00F30943">
        <w:rPr>
          <w:rFonts w:ascii="Arial" w:hAnsi="Arial" w:cs="Arial"/>
        </w:rPr>
        <w:t>” Forty-eighth Parliament (Russell Fairbrother, Chairperson) September 2008</w:t>
      </w:r>
      <w:r>
        <w:rPr>
          <w:rFonts w:ascii="Arial" w:hAnsi="Arial" w:cs="Arial"/>
        </w:rPr>
        <w:t>. P 26.</w:t>
      </w:r>
    </w:p>
  </w:endnote>
  <w:endnote w:id="91">
    <w:p w14:paraId="427B33F9" w14:textId="77777777" w:rsidR="009A7F30" w:rsidRPr="00A17E6A" w:rsidRDefault="009A7F30" w:rsidP="005E767D">
      <w:pPr>
        <w:pStyle w:val="EndnoteText"/>
        <w:spacing w:before="120" w:after="120"/>
        <w:ind w:left="284" w:hanging="142"/>
        <w:rPr>
          <w:rFonts w:ascii="Arial" w:hAnsi="Arial" w:cs="Arial"/>
          <w:lang w:val="en-US"/>
        </w:rPr>
      </w:pPr>
      <w:r w:rsidRPr="00A17E6A">
        <w:rPr>
          <w:rStyle w:val="EndnoteReference"/>
          <w:rFonts w:ascii="Arial" w:hAnsi="Arial" w:cs="Arial"/>
        </w:rPr>
        <w:endnoteRef/>
      </w:r>
      <w:r w:rsidRPr="00A17E6A">
        <w:rPr>
          <w:rFonts w:ascii="Arial" w:hAnsi="Arial" w:cs="Arial"/>
        </w:rPr>
        <w:t xml:space="preserve"> Convention Coalition Monitoring Group. “Disability Rights in Aotearoa New Zealand 2012: A report on the Human Rights of Disabled People in Ao</w:t>
      </w:r>
      <w:r>
        <w:rPr>
          <w:rFonts w:ascii="Arial" w:hAnsi="Arial" w:cs="Arial"/>
        </w:rPr>
        <w:t xml:space="preserve">tearoa New Zealand.” (2012). P 92; and newspaper article accessed on 17 June 2014 at: </w:t>
      </w:r>
      <w:hyperlink r:id="rId11" w:history="1">
        <w:r w:rsidRPr="00791B7F">
          <w:rPr>
            <w:rStyle w:val="Hyperlink"/>
            <w:rFonts w:ascii="Arial" w:hAnsi="Arial" w:cs="Arial"/>
          </w:rPr>
          <w:t>http://www.stuff.co.nz/national/health/8256621/Disabled-seek-alternative-to-rest-home-life</w:t>
        </w:r>
      </w:hyperlink>
      <w:r>
        <w:rPr>
          <w:rFonts w:ascii="Arial" w:hAnsi="Arial" w:cs="Arial"/>
        </w:rPr>
        <w:t xml:space="preserve"> </w:t>
      </w:r>
    </w:p>
  </w:endnote>
  <w:endnote w:id="92">
    <w:p w14:paraId="0B85BEB6" w14:textId="77777777" w:rsidR="009A7F30" w:rsidRDefault="009A7F30" w:rsidP="005E767D">
      <w:pPr>
        <w:pStyle w:val="EndnoteText"/>
        <w:spacing w:before="120" w:after="120"/>
        <w:ind w:left="284" w:hanging="142"/>
      </w:pPr>
      <w:r>
        <w:rPr>
          <w:rStyle w:val="EndnoteReference"/>
        </w:rPr>
        <w:endnoteRef/>
      </w:r>
      <w:r>
        <w:t xml:space="preserve"> </w:t>
      </w:r>
      <w:r w:rsidRPr="00F30943">
        <w:rPr>
          <w:rFonts w:ascii="Arial" w:hAnsi="Arial" w:cs="Arial"/>
        </w:rPr>
        <w:t>House of Representatives</w:t>
      </w:r>
      <w:r>
        <w:rPr>
          <w:rFonts w:ascii="Arial" w:hAnsi="Arial" w:cs="Arial"/>
        </w:rPr>
        <w:t>.</w:t>
      </w:r>
      <w:r w:rsidRPr="00F30943">
        <w:rPr>
          <w:rFonts w:ascii="Arial" w:hAnsi="Arial" w:cs="Arial"/>
        </w:rPr>
        <w:t xml:space="preserve"> (2008)</w:t>
      </w:r>
      <w:r>
        <w:rPr>
          <w:rFonts w:ascii="Arial" w:hAnsi="Arial" w:cs="Arial"/>
        </w:rPr>
        <w:t>.</w:t>
      </w:r>
      <w:r w:rsidRPr="00F30943">
        <w:rPr>
          <w:rFonts w:ascii="Arial" w:hAnsi="Arial" w:cs="Arial"/>
        </w:rPr>
        <w:t xml:space="preserve"> “Inquiry into the quality of care and service provision for people with disabilities: Report of the Social Services Select Committee</w:t>
      </w:r>
      <w:r>
        <w:rPr>
          <w:rFonts w:ascii="Arial" w:hAnsi="Arial" w:cs="Arial"/>
        </w:rPr>
        <w:t>.</w:t>
      </w:r>
      <w:r w:rsidRPr="00F30943">
        <w:rPr>
          <w:rFonts w:ascii="Arial" w:hAnsi="Arial" w:cs="Arial"/>
        </w:rPr>
        <w:t>” Forty-eighth Parliament (Russell Fairbrother, Chairperson) September 2008</w:t>
      </w:r>
      <w:r>
        <w:rPr>
          <w:rFonts w:ascii="Arial" w:hAnsi="Arial" w:cs="Arial"/>
        </w:rPr>
        <w:t>. P 5.</w:t>
      </w:r>
    </w:p>
  </w:endnote>
  <w:endnote w:id="93">
    <w:p w14:paraId="24F20B22" w14:textId="77777777" w:rsidR="009A7F30" w:rsidRPr="008365F6" w:rsidRDefault="009A7F30" w:rsidP="005E767D">
      <w:pPr>
        <w:pStyle w:val="EndnoteText"/>
        <w:spacing w:before="120" w:after="120"/>
        <w:ind w:left="284" w:hanging="142"/>
        <w:rPr>
          <w:rFonts w:ascii="Arial" w:hAnsi="Arial" w:cs="Arial"/>
        </w:rPr>
      </w:pPr>
      <w:r w:rsidRPr="008365F6">
        <w:rPr>
          <w:rStyle w:val="EndnoteReference"/>
          <w:rFonts w:ascii="Arial" w:hAnsi="Arial" w:cs="Arial"/>
        </w:rPr>
        <w:endnoteRef/>
      </w:r>
      <w:r w:rsidRPr="008365F6">
        <w:rPr>
          <w:rFonts w:ascii="Arial" w:hAnsi="Arial" w:cs="Arial"/>
        </w:rPr>
        <w:t xml:space="preserve"> Blind Foundation / Home / Support Us / Red Puppy Sponsorship, accessed on 26 March 2014 at: </w:t>
      </w:r>
      <w:hyperlink r:id="rId12" w:history="1">
        <w:r w:rsidRPr="008365F6">
          <w:rPr>
            <w:rStyle w:val="Hyperlink"/>
            <w:rFonts w:ascii="Arial" w:hAnsi="Arial" w:cs="Arial"/>
          </w:rPr>
          <w:t>http://blindfoundation.org.nz/support-us/red-puppy-sponsor</w:t>
        </w:r>
      </w:hyperlink>
      <w:r w:rsidRPr="008365F6">
        <w:rPr>
          <w:rFonts w:ascii="Arial" w:hAnsi="Arial" w:cs="Arial"/>
        </w:rPr>
        <w:t xml:space="preserve"> </w:t>
      </w:r>
    </w:p>
  </w:endnote>
  <w:endnote w:id="94">
    <w:p w14:paraId="74A1E7F9" w14:textId="77777777" w:rsidR="009A7F30" w:rsidRPr="008365F6" w:rsidRDefault="009A7F30" w:rsidP="005E767D">
      <w:pPr>
        <w:pStyle w:val="EndnoteText"/>
        <w:spacing w:before="120" w:after="120"/>
        <w:ind w:left="284" w:hanging="142"/>
        <w:rPr>
          <w:rFonts w:ascii="Arial" w:hAnsi="Arial" w:cs="Arial"/>
        </w:rPr>
      </w:pPr>
      <w:r w:rsidRPr="008365F6">
        <w:rPr>
          <w:rStyle w:val="EndnoteReference"/>
          <w:rFonts w:ascii="Arial" w:hAnsi="Arial" w:cs="Arial"/>
        </w:rPr>
        <w:endnoteRef/>
      </w:r>
      <w:r w:rsidRPr="008365F6">
        <w:rPr>
          <w:rFonts w:ascii="Arial" w:hAnsi="Arial" w:cs="Arial"/>
        </w:rPr>
        <w:t xml:space="preserve"> </w:t>
      </w:r>
      <w:r w:rsidRPr="00EA1B76">
        <w:rPr>
          <w:rFonts w:ascii="Arial" w:hAnsi="Arial" w:cs="Arial"/>
        </w:rPr>
        <w:t>Human Rights Commission</w:t>
      </w:r>
      <w:r>
        <w:rPr>
          <w:rFonts w:ascii="Arial" w:hAnsi="Arial" w:cs="Arial"/>
        </w:rPr>
        <w:t>.</w:t>
      </w:r>
      <w:r w:rsidRPr="00EA1B76">
        <w:rPr>
          <w:rFonts w:ascii="Arial" w:hAnsi="Arial" w:cs="Arial"/>
        </w:rPr>
        <w:t xml:space="preserve"> (20</w:t>
      </w:r>
      <w:r>
        <w:rPr>
          <w:rFonts w:ascii="Arial" w:hAnsi="Arial" w:cs="Arial"/>
        </w:rPr>
        <w:t>14</w:t>
      </w:r>
      <w:r w:rsidRPr="00EA1B76">
        <w:rPr>
          <w:rFonts w:ascii="Arial" w:hAnsi="Arial" w:cs="Arial"/>
        </w:rPr>
        <w:t>)</w:t>
      </w:r>
      <w:r>
        <w:rPr>
          <w:rFonts w:ascii="Arial" w:hAnsi="Arial" w:cs="Arial"/>
        </w:rPr>
        <w:t>.</w:t>
      </w:r>
      <w:r w:rsidRPr="00EA1B76">
        <w:rPr>
          <w:rFonts w:ascii="Arial" w:hAnsi="Arial" w:cs="Arial"/>
        </w:rPr>
        <w:t xml:space="preserve"> “Making Disability Rights Real Wh</w:t>
      </w:r>
      <w:r>
        <w:rPr>
          <w:rFonts w:ascii="Arial" w:hAnsi="Arial" w:cs="Arial"/>
        </w:rPr>
        <w:t>a</w:t>
      </w:r>
      <w:r w:rsidRPr="00EA1B76">
        <w:rPr>
          <w:rFonts w:ascii="Arial" w:hAnsi="Arial" w:cs="Arial"/>
        </w:rPr>
        <w:t xml:space="preserve">katūturu ngā Tika Hauātanga: </w:t>
      </w:r>
      <w:r>
        <w:rPr>
          <w:rFonts w:ascii="Arial" w:hAnsi="Arial" w:cs="Arial"/>
        </w:rPr>
        <w:t xml:space="preserve">Second </w:t>
      </w:r>
      <w:r w:rsidRPr="00EA1B76">
        <w:rPr>
          <w:rFonts w:ascii="Arial" w:hAnsi="Arial" w:cs="Arial"/>
        </w:rPr>
        <w:t>Report of the Independent Monitoring Mechanism of the Convention on the Rights of Persons with Disabilities</w:t>
      </w:r>
      <w:r>
        <w:rPr>
          <w:rFonts w:ascii="Arial" w:hAnsi="Arial" w:cs="Arial"/>
        </w:rPr>
        <w:t>. Aotearoa New Zealand. July 2012 - December 2013.” P 66.</w:t>
      </w:r>
    </w:p>
  </w:endnote>
  <w:endnote w:id="95">
    <w:p w14:paraId="024D2662" w14:textId="77777777" w:rsidR="009A7F30" w:rsidRPr="0020430E" w:rsidRDefault="009A7F30" w:rsidP="005E767D">
      <w:pPr>
        <w:pStyle w:val="EndnoteText"/>
        <w:spacing w:before="120" w:after="120"/>
        <w:ind w:left="284" w:hanging="142"/>
        <w:rPr>
          <w:lang w:val="en-US"/>
        </w:rPr>
      </w:pPr>
      <w:r w:rsidRPr="00C1264D">
        <w:rPr>
          <w:rStyle w:val="EndnoteReference"/>
        </w:rPr>
        <w:endnoteRef/>
      </w:r>
      <w:r w:rsidRPr="00C1264D">
        <w:t xml:space="preserve"> </w:t>
      </w:r>
      <w:r w:rsidRPr="0029478F">
        <w:rPr>
          <w:rFonts w:ascii="Arial" w:hAnsi="Arial" w:cs="Arial"/>
        </w:rPr>
        <w:t>Human Rights Commission</w:t>
      </w:r>
      <w:r>
        <w:rPr>
          <w:rFonts w:ascii="Arial" w:hAnsi="Arial" w:cs="Arial"/>
        </w:rPr>
        <w:t>.</w:t>
      </w:r>
      <w:r w:rsidRPr="0029478F">
        <w:rPr>
          <w:rFonts w:ascii="Arial" w:hAnsi="Arial" w:cs="Arial"/>
        </w:rPr>
        <w:t xml:space="preserve"> (2013)</w:t>
      </w:r>
      <w:r>
        <w:rPr>
          <w:rFonts w:ascii="Arial" w:hAnsi="Arial" w:cs="Arial"/>
        </w:rPr>
        <w:t>.</w:t>
      </w:r>
      <w:r w:rsidRPr="0029478F">
        <w:rPr>
          <w:rFonts w:ascii="Arial" w:hAnsi="Arial" w:cs="Arial"/>
        </w:rPr>
        <w:t xml:space="preserve"> “A New Era in the Right to Sign. He Houhanga Rongo te Tika Ki Te Reo Turi: Report of the New Zealand Sign Langu</w:t>
      </w:r>
      <w:r>
        <w:rPr>
          <w:rFonts w:ascii="Arial" w:hAnsi="Arial" w:cs="Arial"/>
        </w:rPr>
        <w:t>age Inquiry.” (September 2013). P 23 &amp; 79.</w:t>
      </w:r>
    </w:p>
  </w:endnote>
  <w:endnote w:id="96">
    <w:p w14:paraId="64C638DE" w14:textId="77777777" w:rsidR="009A7F30" w:rsidRPr="00C7693F" w:rsidRDefault="009A7F30" w:rsidP="005E767D">
      <w:pPr>
        <w:pStyle w:val="EndnoteText"/>
        <w:spacing w:before="120" w:after="120"/>
        <w:ind w:left="284" w:hanging="142"/>
        <w:rPr>
          <w:rFonts w:ascii="Arial" w:hAnsi="Arial"/>
          <w:lang w:val="en-US"/>
        </w:rPr>
      </w:pPr>
      <w:r w:rsidRPr="00C7693F">
        <w:rPr>
          <w:rStyle w:val="EndnoteReference"/>
          <w:rFonts w:ascii="Arial" w:hAnsi="Arial"/>
        </w:rPr>
        <w:endnoteRef/>
      </w:r>
      <w:r w:rsidRPr="00C7693F">
        <w:rPr>
          <w:rFonts w:ascii="Arial" w:hAnsi="Arial"/>
        </w:rPr>
        <w:t xml:space="preserve"> </w:t>
      </w:r>
      <w:r w:rsidRPr="00C7693F">
        <w:rPr>
          <w:rFonts w:ascii="Arial" w:hAnsi="Arial" w:cs="Arial"/>
        </w:rPr>
        <w:t>Convention Coalition Monitoring Group. “Disability Rights in Aotearoa New Zealand 2012: A report on the Human Rights of Disabled People in Ao</w:t>
      </w:r>
      <w:r>
        <w:rPr>
          <w:rFonts w:ascii="Arial" w:hAnsi="Arial" w:cs="Arial"/>
        </w:rPr>
        <w:t>tearoa New Zealand.” (2012). P 56 &amp; 93.</w:t>
      </w:r>
    </w:p>
  </w:endnote>
  <w:endnote w:id="97">
    <w:p w14:paraId="2380907E" w14:textId="77777777" w:rsidR="009A7F30" w:rsidRPr="005D33E1" w:rsidRDefault="009A7F30" w:rsidP="005E767D">
      <w:pPr>
        <w:pStyle w:val="EndnoteText"/>
        <w:spacing w:before="120" w:after="120"/>
        <w:ind w:left="284" w:hanging="142"/>
        <w:rPr>
          <w:lang w:val="en-US"/>
        </w:rPr>
      </w:pPr>
      <w:r>
        <w:rPr>
          <w:rStyle w:val="EndnoteReference"/>
        </w:rPr>
        <w:endnoteRef/>
      </w:r>
      <w:r>
        <w:t xml:space="preserve"> </w:t>
      </w:r>
      <w:r w:rsidRPr="005D33E1">
        <w:rPr>
          <w:rFonts w:ascii="Arial" w:hAnsi="Arial" w:cs="Arial"/>
        </w:rPr>
        <w:t>New Zealand Adoption Act 1955 Section 8 (1)(b)</w:t>
      </w:r>
      <w:r>
        <w:rPr>
          <w:rFonts w:ascii="Arial" w:hAnsi="Arial" w:cs="Arial"/>
        </w:rPr>
        <w:t>.</w:t>
      </w:r>
    </w:p>
  </w:endnote>
  <w:endnote w:id="98">
    <w:p w14:paraId="1633F536" w14:textId="77777777" w:rsidR="009A7F30" w:rsidRPr="0029478F" w:rsidRDefault="009A7F30" w:rsidP="005E767D">
      <w:pPr>
        <w:pStyle w:val="EndnoteText"/>
        <w:spacing w:before="120" w:after="120"/>
        <w:ind w:left="284" w:hanging="142"/>
        <w:rPr>
          <w:rFonts w:ascii="Arial" w:hAnsi="Arial" w:cs="Arial"/>
        </w:rPr>
      </w:pPr>
      <w:r w:rsidRPr="0029478F">
        <w:rPr>
          <w:rStyle w:val="EndnoteReference"/>
          <w:rFonts w:ascii="Arial" w:hAnsi="Arial" w:cs="Arial"/>
        </w:rPr>
        <w:endnoteRef/>
      </w:r>
      <w:r w:rsidRPr="0029478F">
        <w:rPr>
          <w:rFonts w:ascii="Arial" w:hAnsi="Arial" w:cs="Arial"/>
        </w:rPr>
        <w:t xml:space="preserve"> New Zealand Human Rights Commission</w:t>
      </w:r>
      <w:r>
        <w:rPr>
          <w:rFonts w:ascii="Arial" w:hAnsi="Arial" w:cs="Arial"/>
        </w:rPr>
        <w:t>.</w:t>
      </w:r>
      <w:r w:rsidRPr="0029478F">
        <w:rPr>
          <w:rFonts w:ascii="Arial" w:hAnsi="Arial" w:cs="Arial"/>
        </w:rPr>
        <w:t xml:space="preserve"> (2012)</w:t>
      </w:r>
      <w:r>
        <w:rPr>
          <w:rFonts w:ascii="Arial" w:hAnsi="Arial" w:cs="Arial"/>
        </w:rPr>
        <w:t>.</w:t>
      </w:r>
      <w:r w:rsidRPr="0029478F">
        <w:rPr>
          <w:rFonts w:ascii="Arial" w:hAnsi="Arial" w:cs="Arial"/>
        </w:rPr>
        <w:t xml:space="preserve"> “Making Disability Rights Real – Whakatūturu ngā Tika Hauātanga: Annual report of the Independent Monitoring Mechanism of the Convention on the Rights of Persons with Disabiliti</w:t>
      </w:r>
      <w:r>
        <w:rPr>
          <w:rFonts w:ascii="Arial" w:hAnsi="Arial" w:cs="Arial"/>
        </w:rPr>
        <w:t>es.” 1 July 2011 - 30 June 2012. P</w:t>
      </w:r>
      <w:r w:rsidRPr="0029478F">
        <w:rPr>
          <w:rFonts w:ascii="Arial" w:hAnsi="Arial" w:cs="Arial"/>
        </w:rPr>
        <w:t xml:space="preserve"> 20, 21 &amp; 69.</w:t>
      </w:r>
    </w:p>
  </w:endnote>
  <w:endnote w:id="99">
    <w:p w14:paraId="6252DE60" w14:textId="77777777" w:rsidR="009A7F30" w:rsidRPr="005D33E1" w:rsidRDefault="009A7F30" w:rsidP="005E767D">
      <w:pPr>
        <w:pStyle w:val="EndnoteText"/>
        <w:spacing w:before="120" w:after="120"/>
        <w:ind w:left="284" w:hanging="142"/>
        <w:rPr>
          <w:lang w:val="en-US"/>
        </w:rPr>
      </w:pPr>
      <w:r>
        <w:rPr>
          <w:rStyle w:val="EndnoteReference"/>
        </w:rPr>
        <w:endnoteRef/>
      </w:r>
      <w:r>
        <w:t xml:space="preserve"> </w:t>
      </w:r>
      <w:r w:rsidRPr="00EA1B76">
        <w:rPr>
          <w:rFonts w:ascii="Arial" w:hAnsi="Arial" w:cs="Arial"/>
        </w:rPr>
        <w:t>Human Rights Commission</w:t>
      </w:r>
      <w:r>
        <w:rPr>
          <w:rFonts w:ascii="Arial" w:hAnsi="Arial" w:cs="Arial"/>
        </w:rPr>
        <w:t>.</w:t>
      </w:r>
      <w:r w:rsidRPr="00EA1B76">
        <w:rPr>
          <w:rFonts w:ascii="Arial" w:hAnsi="Arial" w:cs="Arial"/>
        </w:rPr>
        <w:t xml:space="preserve"> (20</w:t>
      </w:r>
      <w:r>
        <w:rPr>
          <w:rFonts w:ascii="Arial" w:hAnsi="Arial" w:cs="Arial"/>
        </w:rPr>
        <w:t>14</w:t>
      </w:r>
      <w:r w:rsidRPr="00EA1B76">
        <w:rPr>
          <w:rFonts w:ascii="Arial" w:hAnsi="Arial" w:cs="Arial"/>
        </w:rPr>
        <w:t>)</w:t>
      </w:r>
      <w:r>
        <w:rPr>
          <w:rFonts w:ascii="Arial" w:hAnsi="Arial" w:cs="Arial"/>
        </w:rPr>
        <w:t>.</w:t>
      </w:r>
      <w:r w:rsidRPr="00EA1B76">
        <w:rPr>
          <w:rFonts w:ascii="Arial" w:hAnsi="Arial" w:cs="Arial"/>
        </w:rPr>
        <w:t xml:space="preserve"> “Making Disability Rights Real Wh</w:t>
      </w:r>
      <w:r>
        <w:rPr>
          <w:rFonts w:ascii="Arial" w:hAnsi="Arial" w:cs="Arial"/>
        </w:rPr>
        <w:t>a</w:t>
      </w:r>
      <w:r w:rsidRPr="00EA1B76">
        <w:rPr>
          <w:rFonts w:ascii="Arial" w:hAnsi="Arial" w:cs="Arial"/>
        </w:rPr>
        <w:t xml:space="preserve">katūturu ngā Tika Hauātanga: </w:t>
      </w:r>
      <w:r>
        <w:rPr>
          <w:rFonts w:ascii="Arial" w:hAnsi="Arial" w:cs="Arial"/>
        </w:rPr>
        <w:t xml:space="preserve">Second </w:t>
      </w:r>
      <w:r w:rsidRPr="00EA1B76">
        <w:rPr>
          <w:rFonts w:ascii="Arial" w:hAnsi="Arial" w:cs="Arial"/>
        </w:rPr>
        <w:t>Report of the Independent Monitoring Mechanism of the Convention on the Rights of Persons with Disabilities</w:t>
      </w:r>
      <w:r>
        <w:rPr>
          <w:rFonts w:ascii="Arial" w:hAnsi="Arial" w:cs="Arial"/>
        </w:rPr>
        <w:t>. Aotearoa New Zealand. July 2012 - December 2013.” P 22.</w:t>
      </w:r>
    </w:p>
  </w:endnote>
  <w:endnote w:id="100">
    <w:p w14:paraId="2029E6D6" w14:textId="77777777" w:rsidR="009A7F30" w:rsidRPr="0029478F" w:rsidRDefault="009A7F30" w:rsidP="005E767D">
      <w:pPr>
        <w:pStyle w:val="EndnoteText"/>
        <w:spacing w:before="120" w:after="120"/>
        <w:ind w:left="284" w:hanging="142"/>
        <w:rPr>
          <w:rFonts w:ascii="Arial" w:hAnsi="Arial" w:cs="Arial"/>
        </w:rPr>
      </w:pPr>
      <w:r w:rsidRPr="0029478F">
        <w:rPr>
          <w:rStyle w:val="EndnoteReference"/>
          <w:rFonts w:ascii="Arial" w:hAnsi="Arial" w:cs="Arial"/>
        </w:rPr>
        <w:endnoteRef/>
      </w:r>
      <w:r>
        <w:rPr>
          <w:rFonts w:ascii="Arial" w:hAnsi="Arial" w:cs="Arial"/>
        </w:rPr>
        <w:t xml:space="preserve"> </w:t>
      </w:r>
      <w:r w:rsidRPr="0029478F">
        <w:rPr>
          <w:rFonts w:ascii="Arial" w:hAnsi="Arial" w:cs="Arial"/>
        </w:rPr>
        <w:t>New Zealand Human Rights Commission</w:t>
      </w:r>
      <w:r>
        <w:rPr>
          <w:rFonts w:ascii="Arial" w:hAnsi="Arial" w:cs="Arial"/>
        </w:rPr>
        <w:t>.</w:t>
      </w:r>
      <w:r w:rsidRPr="0029478F">
        <w:rPr>
          <w:rFonts w:ascii="Arial" w:hAnsi="Arial" w:cs="Arial"/>
        </w:rPr>
        <w:t xml:space="preserve"> (2012)</w:t>
      </w:r>
      <w:r>
        <w:rPr>
          <w:rFonts w:ascii="Arial" w:hAnsi="Arial" w:cs="Arial"/>
        </w:rPr>
        <w:t>.</w:t>
      </w:r>
      <w:r w:rsidRPr="0029478F">
        <w:rPr>
          <w:rFonts w:ascii="Arial" w:hAnsi="Arial" w:cs="Arial"/>
        </w:rPr>
        <w:t xml:space="preserve"> “Making Disability Rights Real – Whakatūturu ngā Tika Hauātanga: Annual report of the Independent Monitoring Mechanism of the Convention on the Rights of Persons with Disabiliti</w:t>
      </w:r>
      <w:r>
        <w:rPr>
          <w:rFonts w:ascii="Arial" w:hAnsi="Arial" w:cs="Arial"/>
        </w:rPr>
        <w:t>es.” 1 July 2011 - 30 June 2012. P</w:t>
      </w:r>
      <w:r w:rsidRPr="0029478F">
        <w:rPr>
          <w:rFonts w:ascii="Arial" w:hAnsi="Arial" w:cs="Arial"/>
        </w:rPr>
        <w:t xml:space="preserve"> 64</w:t>
      </w:r>
      <w:r>
        <w:rPr>
          <w:rFonts w:ascii="Arial" w:hAnsi="Arial" w:cs="Arial"/>
        </w:rPr>
        <w:t xml:space="preserve"> &amp; 65</w:t>
      </w:r>
      <w:r w:rsidRPr="0029478F">
        <w:rPr>
          <w:rFonts w:ascii="Arial" w:hAnsi="Arial" w:cs="Arial"/>
        </w:rPr>
        <w:t>.</w:t>
      </w:r>
    </w:p>
  </w:endnote>
  <w:endnote w:id="101">
    <w:p w14:paraId="0289710B" w14:textId="77777777" w:rsidR="009A7F30" w:rsidRPr="0029478F" w:rsidRDefault="009A7F30" w:rsidP="005E767D">
      <w:pPr>
        <w:pStyle w:val="EndnoteText"/>
        <w:spacing w:before="120" w:after="120"/>
        <w:ind w:left="284" w:hanging="142"/>
        <w:rPr>
          <w:rFonts w:ascii="Arial" w:hAnsi="Arial" w:cs="Arial"/>
          <w:lang w:val="en-US"/>
        </w:rPr>
      </w:pPr>
      <w:r w:rsidRPr="0029478F">
        <w:rPr>
          <w:rStyle w:val="EndnoteReference"/>
          <w:rFonts w:ascii="Arial" w:hAnsi="Arial" w:cs="Arial"/>
        </w:rPr>
        <w:endnoteRef/>
      </w:r>
      <w:r w:rsidRPr="0029478F">
        <w:rPr>
          <w:rFonts w:ascii="Arial" w:hAnsi="Arial" w:cs="Arial"/>
        </w:rPr>
        <w:t xml:space="preserve"> Convention Coalition Monitoring Group. “Disability Rights in Aotearoa New Zealand 2012: A report on the Human Rights of Disabled People in</w:t>
      </w:r>
      <w:r>
        <w:rPr>
          <w:rFonts w:ascii="Arial" w:hAnsi="Arial" w:cs="Arial"/>
        </w:rPr>
        <w:t xml:space="preserve"> Aotearoa New Zealand.” (2012). P</w:t>
      </w:r>
      <w:r w:rsidRPr="0029478F">
        <w:rPr>
          <w:rFonts w:ascii="Arial" w:hAnsi="Arial" w:cs="Arial"/>
        </w:rPr>
        <w:t xml:space="preserve"> 91.</w:t>
      </w:r>
    </w:p>
  </w:endnote>
  <w:endnote w:id="102">
    <w:p w14:paraId="6DC2698B" w14:textId="77777777" w:rsidR="009A7F30" w:rsidRPr="0029478F" w:rsidRDefault="009A7F30" w:rsidP="005E767D">
      <w:pPr>
        <w:pStyle w:val="EndnoteText"/>
        <w:spacing w:before="120" w:after="120"/>
        <w:ind w:left="284" w:hanging="142"/>
        <w:rPr>
          <w:rFonts w:ascii="Arial" w:hAnsi="Arial" w:cs="Arial"/>
        </w:rPr>
      </w:pPr>
      <w:r w:rsidRPr="0029478F">
        <w:rPr>
          <w:rStyle w:val="EndnoteReference"/>
          <w:rFonts w:ascii="Arial" w:hAnsi="Arial" w:cs="Arial"/>
        </w:rPr>
        <w:endnoteRef/>
      </w:r>
      <w:r w:rsidRPr="0029478F">
        <w:rPr>
          <w:rFonts w:ascii="Arial" w:hAnsi="Arial" w:cs="Arial"/>
        </w:rPr>
        <w:t xml:space="preserve"> New Zealand Human Rights Commission</w:t>
      </w:r>
      <w:r>
        <w:rPr>
          <w:rFonts w:ascii="Arial" w:hAnsi="Arial" w:cs="Arial"/>
        </w:rPr>
        <w:t>.</w:t>
      </w:r>
      <w:r w:rsidRPr="0029478F">
        <w:rPr>
          <w:rFonts w:ascii="Arial" w:hAnsi="Arial" w:cs="Arial"/>
        </w:rPr>
        <w:t xml:space="preserve"> (2012)</w:t>
      </w:r>
      <w:r>
        <w:rPr>
          <w:rFonts w:ascii="Arial" w:hAnsi="Arial" w:cs="Arial"/>
        </w:rPr>
        <w:t>.</w:t>
      </w:r>
      <w:r w:rsidRPr="0029478F">
        <w:rPr>
          <w:rFonts w:ascii="Arial" w:hAnsi="Arial" w:cs="Arial"/>
        </w:rPr>
        <w:t xml:space="preserve"> “Making Disability Rights Real – Whakatūturu ngā Tika Hauātanga: Annual report of the Independent Monitoring Mechanism of the Convention on the Rights of Persons with Disabiliti</w:t>
      </w:r>
      <w:r>
        <w:rPr>
          <w:rFonts w:ascii="Arial" w:hAnsi="Arial" w:cs="Arial"/>
        </w:rPr>
        <w:t>es.”1 July 2011 - 30 June 2012. P</w:t>
      </w:r>
      <w:r w:rsidRPr="0029478F">
        <w:rPr>
          <w:rFonts w:ascii="Arial" w:hAnsi="Arial" w:cs="Arial"/>
        </w:rPr>
        <w:t xml:space="preserve"> 69</w:t>
      </w:r>
      <w:r>
        <w:rPr>
          <w:rFonts w:ascii="Arial" w:hAnsi="Arial" w:cs="Arial"/>
        </w:rPr>
        <w:t>.</w:t>
      </w:r>
    </w:p>
  </w:endnote>
  <w:endnote w:id="103">
    <w:p w14:paraId="5657DC54" w14:textId="77777777" w:rsidR="009A7F30" w:rsidRPr="0029478F" w:rsidRDefault="009A7F30" w:rsidP="005E767D">
      <w:pPr>
        <w:pStyle w:val="EndnoteText"/>
        <w:spacing w:before="120" w:after="120"/>
        <w:ind w:left="284" w:hanging="142"/>
        <w:rPr>
          <w:rFonts w:ascii="Arial" w:hAnsi="Arial" w:cs="Arial"/>
        </w:rPr>
      </w:pPr>
      <w:r w:rsidRPr="0029478F">
        <w:rPr>
          <w:rStyle w:val="EndnoteReference"/>
          <w:rFonts w:ascii="Arial" w:hAnsi="Arial" w:cs="Arial"/>
        </w:rPr>
        <w:endnoteRef/>
      </w:r>
      <w:r w:rsidRPr="0029478F">
        <w:rPr>
          <w:rFonts w:ascii="Arial" w:hAnsi="Arial" w:cs="Arial"/>
        </w:rPr>
        <w:t xml:space="preserve"> Human Rights Commission</w:t>
      </w:r>
      <w:r>
        <w:rPr>
          <w:rFonts w:ascii="Arial" w:hAnsi="Arial" w:cs="Arial"/>
        </w:rPr>
        <w:t>.</w:t>
      </w:r>
      <w:r w:rsidRPr="0029478F">
        <w:rPr>
          <w:rFonts w:ascii="Arial" w:hAnsi="Arial" w:cs="Arial"/>
        </w:rPr>
        <w:t xml:space="preserve"> (2013)</w:t>
      </w:r>
      <w:r>
        <w:rPr>
          <w:rFonts w:ascii="Arial" w:hAnsi="Arial" w:cs="Arial"/>
        </w:rPr>
        <w:t>.</w:t>
      </w:r>
      <w:r w:rsidRPr="0029478F">
        <w:rPr>
          <w:rFonts w:ascii="Arial" w:hAnsi="Arial" w:cs="Arial"/>
        </w:rPr>
        <w:t xml:space="preserve"> “A New Era in the Right to Sign. He Houhanga Rongo te Tika Ki Te Reo Turi: Report of the New Zealand Sign Langu</w:t>
      </w:r>
      <w:r>
        <w:rPr>
          <w:rFonts w:ascii="Arial" w:hAnsi="Arial" w:cs="Arial"/>
        </w:rPr>
        <w:t>age Inquiry.” (September 2013). P</w:t>
      </w:r>
      <w:r w:rsidRPr="0029478F">
        <w:rPr>
          <w:rFonts w:ascii="Arial" w:hAnsi="Arial" w:cs="Arial"/>
        </w:rPr>
        <w:t xml:space="preserve"> 35.</w:t>
      </w:r>
    </w:p>
  </w:endnote>
  <w:endnote w:id="104">
    <w:p w14:paraId="03AC6367" w14:textId="77777777" w:rsidR="009A7F30" w:rsidRPr="00EA1B76" w:rsidRDefault="009A7F30" w:rsidP="005E767D">
      <w:pPr>
        <w:pStyle w:val="EndnoteText"/>
        <w:spacing w:before="120" w:after="120"/>
        <w:ind w:left="284" w:hanging="142"/>
        <w:rPr>
          <w:rFonts w:ascii="Arial" w:hAnsi="Arial" w:cs="Arial"/>
        </w:rPr>
      </w:pPr>
      <w:r w:rsidRPr="00EA1B76">
        <w:rPr>
          <w:rStyle w:val="EndnoteReference"/>
          <w:rFonts w:ascii="Arial" w:hAnsi="Arial" w:cs="Arial"/>
        </w:rPr>
        <w:endnoteRef/>
      </w:r>
      <w:r w:rsidRPr="00EA1B76">
        <w:rPr>
          <w:rFonts w:ascii="Arial" w:hAnsi="Arial" w:cs="Arial"/>
        </w:rPr>
        <w:t xml:space="preserve"> Convention Coalition Monitoring Group. “Disability Rights in Aotearoa New Zealand 2013: Youth. A report on the Human Rights of Disabled People in</w:t>
      </w:r>
      <w:r>
        <w:rPr>
          <w:rFonts w:ascii="Arial" w:hAnsi="Arial" w:cs="Arial"/>
        </w:rPr>
        <w:t xml:space="preserve"> Aotearoa New Zealand.” (2013). P</w:t>
      </w:r>
      <w:r w:rsidRPr="00EA1B76">
        <w:rPr>
          <w:rFonts w:ascii="Arial" w:hAnsi="Arial" w:cs="Arial"/>
        </w:rPr>
        <w:t xml:space="preserve"> </w:t>
      </w:r>
      <w:r>
        <w:rPr>
          <w:rFonts w:ascii="Arial" w:hAnsi="Arial" w:cs="Arial"/>
        </w:rPr>
        <w:t xml:space="preserve">9 &amp; </w:t>
      </w:r>
      <w:r w:rsidRPr="00EA1B76">
        <w:rPr>
          <w:rFonts w:ascii="Arial" w:hAnsi="Arial" w:cs="Arial"/>
        </w:rPr>
        <w:t>37</w:t>
      </w:r>
      <w:r>
        <w:rPr>
          <w:rFonts w:ascii="Arial" w:hAnsi="Arial" w:cs="Arial"/>
        </w:rPr>
        <w:t>.</w:t>
      </w:r>
    </w:p>
  </w:endnote>
  <w:endnote w:id="105">
    <w:p w14:paraId="076E1494" w14:textId="77777777" w:rsidR="009A7F30" w:rsidRPr="0029478F" w:rsidRDefault="009A7F30" w:rsidP="005E767D">
      <w:pPr>
        <w:pStyle w:val="EndnoteText"/>
        <w:spacing w:before="120" w:after="120"/>
        <w:ind w:left="284" w:hanging="142"/>
        <w:rPr>
          <w:rFonts w:ascii="Arial" w:hAnsi="Arial" w:cs="Arial"/>
        </w:rPr>
      </w:pPr>
      <w:r w:rsidRPr="0029478F">
        <w:rPr>
          <w:rStyle w:val="EndnoteReference"/>
          <w:rFonts w:ascii="Arial" w:hAnsi="Arial" w:cs="Arial"/>
        </w:rPr>
        <w:endnoteRef/>
      </w:r>
      <w:r w:rsidRPr="0029478F">
        <w:rPr>
          <w:rFonts w:ascii="Arial" w:hAnsi="Arial" w:cs="Arial"/>
        </w:rPr>
        <w:t xml:space="preserve"> IHC, Education Complaint, accessed on 27</w:t>
      </w:r>
      <w:r w:rsidRPr="0029478F">
        <w:rPr>
          <w:rFonts w:ascii="Arial" w:hAnsi="Arial" w:cs="Arial"/>
          <w:vertAlign w:val="superscript"/>
        </w:rPr>
        <w:t>th</w:t>
      </w:r>
      <w:r w:rsidRPr="0029478F">
        <w:rPr>
          <w:rFonts w:ascii="Arial" w:hAnsi="Arial" w:cs="Arial"/>
        </w:rPr>
        <w:t xml:space="preserve"> February 2014 at: </w:t>
      </w:r>
      <w:hyperlink r:id="rId13" w:history="1">
        <w:r w:rsidRPr="0029478F">
          <w:rPr>
            <w:rStyle w:val="Hyperlink"/>
            <w:rFonts w:ascii="Arial" w:hAnsi="Arial" w:cs="Arial"/>
          </w:rPr>
          <w:t>http://www.ihc.org.nz/campaigns/education/education-complaint/</w:t>
        </w:r>
      </w:hyperlink>
      <w:r w:rsidRPr="0029478F">
        <w:rPr>
          <w:rFonts w:ascii="Arial" w:hAnsi="Arial" w:cs="Arial"/>
        </w:rPr>
        <w:t xml:space="preserve"> </w:t>
      </w:r>
    </w:p>
  </w:endnote>
  <w:endnote w:id="106">
    <w:p w14:paraId="2518210C" w14:textId="77777777" w:rsidR="009A7F30" w:rsidRPr="00944536" w:rsidRDefault="009A7F30" w:rsidP="005E767D">
      <w:pPr>
        <w:pStyle w:val="EndnoteText"/>
        <w:spacing w:before="120" w:after="120"/>
        <w:ind w:left="284" w:hanging="142"/>
        <w:rPr>
          <w:rFonts w:ascii="Arial" w:hAnsi="Arial" w:cs="Arial"/>
        </w:rPr>
      </w:pPr>
      <w:r w:rsidRPr="00944536">
        <w:rPr>
          <w:rStyle w:val="EndnoteReference"/>
          <w:rFonts w:ascii="Arial" w:hAnsi="Arial" w:cs="Arial"/>
        </w:rPr>
        <w:endnoteRef/>
      </w:r>
      <w:r w:rsidRPr="00944536">
        <w:rPr>
          <w:rFonts w:ascii="Arial" w:hAnsi="Arial" w:cs="Arial"/>
        </w:rPr>
        <w:t xml:space="preserve"> Law Commission</w:t>
      </w:r>
      <w:r>
        <w:rPr>
          <w:rFonts w:ascii="Arial" w:hAnsi="Arial" w:cs="Arial"/>
        </w:rPr>
        <w:t>.</w:t>
      </w:r>
      <w:r w:rsidRPr="00944536">
        <w:rPr>
          <w:rFonts w:ascii="Arial" w:hAnsi="Arial" w:cs="Arial"/>
        </w:rPr>
        <w:t xml:space="preserve"> “Personal Injury Prevention a</w:t>
      </w:r>
      <w:r>
        <w:rPr>
          <w:rFonts w:ascii="Arial" w:hAnsi="Arial" w:cs="Arial"/>
        </w:rPr>
        <w:t>nd Recovery.” (NZLC R4, 1988). P</w:t>
      </w:r>
      <w:r w:rsidRPr="00944536">
        <w:rPr>
          <w:rFonts w:ascii="Arial" w:hAnsi="Arial" w:cs="Arial"/>
        </w:rPr>
        <w:t xml:space="preserve"> 10.</w:t>
      </w:r>
    </w:p>
  </w:endnote>
  <w:endnote w:id="107">
    <w:p w14:paraId="29B89470" w14:textId="77777777" w:rsidR="009A7F30" w:rsidRPr="0029478F" w:rsidRDefault="009A7F30" w:rsidP="005E767D">
      <w:pPr>
        <w:pStyle w:val="EndnoteText"/>
        <w:spacing w:before="120" w:after="120"/>
        <w:ind w:left="284" w:hanging="142"/>
        <w:rPr>
          <w:rFonts w:ascii="Arial" w:hAnsi="Arial" w:cs="Arial"/>
          <w:lang w:val="en-US"/>
        </w:rPr>
      </w:pPr>
      <w:r w:rsidRPr="0029478F">
        <w:rPr>
          <w:rStyle w:val="EndnoteReference"/>
          <w:rFonts w:ascii="Arial" w:hAnsi="Arial" w:cs="Arial"/>
        </w:rPr>
        <w:endnoteRef/>
      </w:r>
      <w:r w:rsidRPr="0029478F">
        <w:rPr>
          <w:rFonts w:ascii="Arial" w:hAnsi="Arial" w:cs="Arial"/>
        </w:rPr>
        <w:t xml:space="preserve"> Convention Coalition Monitoring Group. “Disability Rights in Aotearoa New Zealand 2012: A report on the Human Rights of Disabled People in Aotearoa New Zealand</w:t>
      </w:r>
      <w:r>
        <w:rPr>
          <w:rFonts w:ascii="Arial" w:hAnsi="Arial" w:cs="Arial"/>
        </w:rPr>
        <w:t>.” (2012). P</w:t>
      </w:r>
      <w:r w:rsidRPr="0029478F">
        <w:rPr>
          <w:rFonts w:ascii="Arial" w:hAnsi="Arial" w:cs="Arial"/>
        </w:rPr>
        <w:t xml:space="preserve"> 48 &amp; 118.</w:t>
      </w:r>
    </w:p>
  </w:endnote>
  <w:endnote w:id="108">
    <w:p w14:paraId="292366AE" w14:textId="77777777" w:rsidR="009A7F30" w:rsidRPr="0029478F" w:rsidRDefault="009A7F30" w:rsidP="005E767D">
      <w:pPr>
        <w:pStyle w:val="EndnoteText"/>
        <w:spacing w:before="120" w:after="120"/>
        <w:ind w:left="284" w:hanging="142"/>
        <w:rPr>
          <w:rFonts w:ascii="Arial" w:hAnsi="Arial" w:cs="Arial"/>
          <w:lang w:val="en-US"/>
        </w:rPr>
      </w:pPr>
      <w:r w:rsidRPr="0029478F">
        <w:rPr>
          <w:rStyle w:val="EndnoteReference"/>
          <w:rFonts w:ascii="Arial" w:hAnsi="Arial" w:cs="Arial"/>
        </w:rPr>
        <w:endnoteRef/>
      </w:r>
      <w:r w:rsidRPr="0029478F">
        <w:rPr>
          <w:rFonts w:ascii="Arial" w:hAnsi="Arial" w:cs="Arial"/>
        </w:rPr>
        <w:t xml:space="preserve"> </w:t>
      </w:r>
      <w:r w:rsidRPr="0029478F">
        <w:rPr>
          <w:rFonts w:ascii="Arial" w:hAnsi="Arial" w:cs="Arial"/>
          <w:lang w:val="en-US"/>
        </w:rPr>
        <w:t xml:space="preserve"> </w:t>
      </w:r>
      <w:r w:rsidRPr="0029478F">
        <w:rPr>
          <w:rFonts w:ascii="Arial" w:hAnsi="Arial" w:cs="Arial"/>
        </w:rPr>
        <w:t>Convention Coalition Monitoring Group. “Disability Rights in Aotearoa New Zealand 2010: A report on the Human Rights of Disabled People in</w:t>
      </w:r>
      <w:r>
        <w:rPr>
          <w:rFonts w:ascii="Arial" w:hAnsi="Arial" w:cs="Arial"/>
        </w:rPr>
        <w:t xml:space="preserve"> Aotearoa New Zealand.” (2010). P </w:t>
      </w:r>
      <w:r w:rsidRPr="0029478F">
        <w:rPr>
          <w:rFonts w:ascii="Arial" w:hAnsi="Arial" w:cs="Arial"/>
        </w:rPr>
        <w:t>49, 50.</w:t>
      </w:r>
    </w:p>
  </w:endnote>
  <w:endnote w:id="109">
    <w:p w14:paraId="4E26DA75" w14:textId="77777777" w:rsidR="009A7F30" w:rsidRPr="00364957" w:rsidRDefault="009A7F30" w:rsidP="005E767D">
      <w:pPr>
        <w:pStyle w:val="EndnoteText"/>
        <w:spacing w:before="120" w:after="120"/>
        <w:ind w:left="284" w:hanging="142"/>
        <w:rPr>
          <w:rFonts w:ascii="Arial" w:hAnsi="Arial" w:cs="Arial"/>
        </w:rPr>
      </w:pPr>
      <w:r w:rsidRPr="00364957">
        <w:rPr>
          <w:rStyle w:val="EndnoteReference"/>
          <w:rFonts w:ascii="Arial" w:hAnsi="Arial" w:cs="Arial"/>
        </w:rPr>
        <w:endnoteRef/>
      </w:r>
      <w:r w:rsidRPr="00364957">
        <w:rPr>
          <w:rFonts w:ascii="Arial" w:hAnsi="Arial" w:cs="Arial"/>
        </w:rPr>
        <w:t xml:space="preserve"> Ministry of Health website / Home / Our Work / Disability / New Model for Supporting Disabled People. Accessed on 17 June 2014 at: </w:t>
      </w:r>
      <w:hyperlink r:id="rId14" w:history="1">
        <w:r w:rsidRPr="00364957">
          <w:rPr>
            <w:rStyle w:val="Hyperlink"/>
            <w:rFonts w:ascii="Arial" w:hAnsi="Arial" w:cs="Arial"/>
          </w:rPr>
          <w:t>http://www.health.govt.nz/our-work/disability-services/new-model-supporting-disabled-people</w:t>
        </w:r>
      </w:hyperlink>
      <w:r w:rsidRPr="00364957">
        <w:rPr>
          <w:rFonts w:ascii="Arial" w:hAnsi="Arial" w:cs="Arial"/>
        </w:rPr>
        <w:t xml:space="preserve"> </w:t>
      </w:r>
    </w:p>
  </w:endnote>
  <w:endnote w:id="110">
    <w:p w14:paraId="43978BA7" w14:textId="77777777" w:rsidR="009A7F30" w:rsidRPr="0092487E" w:rsidRDefault="009A7F30" w:rsidP="005E767D">
      <w:pPr>
        <w:pStyle w:val="EndnoteText"/>
        <w:spacing w:before="120" w:after="120"/>
        <w:ind w:left="284" w:hanging="142"/>
        <w:rPr>
          <w:rFonts w:ascii="Arial" w:hAnsi="Arial" w:cs="Arial"/>
        </w:rPr>
      </w:pPr>
      <w:r w:rsidRPr="0092487E">
        <w:rPr>
          <w:rStyle w:val="EndnoteReference"/>
          <w:rFonts w:ascii="Arial" w:hAnsi="Arial" w:cs="Arial"/>
        </w:rPr>
        <w:endnoteRef/>
      </w:r>
      <w:r w:rsidRPr="0092487E">
        <w:rPr>
          <w:rFonts w:ascii="Arial" w:hAnsi="Arial" w:cs="Arial"/>
        </w:rPr>
        <w:t xml:space="preserve"> Disability Support Services e-newsletter. No.50</w:t>
      </w:r>
      <w:r>
        <w:rPr>
          <w:rFonts w:ascii="Arial" w:hAnsi="Arial" w:cs="Arial"/>
        </w:rPr>
        <w:t>,</w:t>
      </w:r>
      <w:r w:rsidRPr="0092487E">
        <w:rPr>
          <w:rFonts w:ascii="Arial" w:hAnsi="Arial" w:cs="Arial"/>
        </w:rPr>
        <w:t xml:space="preserve"> August 2013.</w:t>
      </w:r>
    </w:p>
  </w:endnote>
  <w:endnote w:id="111">
    <w:p w14:paraId="27D554A5" w14:textId="77777777" w:rsidR="009A7F30" w:rsidRPr="00DC33F8" w:rsidRDefault="009A7F30" w:rsidP="005E767D">
      <w:pPr>
        <w:pStyle w:val="EndnoteText"/>
        <w:spacing w:before="120" w:after="120"/>
        <w:ind w:left="284" w:hanging="142"/>
        <w:rPr>
          <w:rFonts w:ascii="Arial" w:hAnsi="Arial" w:cs="Arial"/>
        </w:rPr>
      </w:pPr>
      <w:r w:rsidRPr="00DC33F8">
        <w:rPr>
          <w:rStyle w:val="EndnoteReference"/>
          <w:rFonts w:ascii="Arial" w:hAnsi="Arial" w:cs="Arial"/>
        </w:rPr>
        <w:endnoteRef/>
      </w:r>
      <w:r w:rsidRPr="00DC33F8">
        <w:rPr>
          <w:rFonts w:ascii="Arial" w:hAnsi="Arial" w:cs="Arial"/>
        </w:rPr>
        <w:t xml:space="preserve"> Ministry of Health website / Home / Our Work / Disability / New Model for Supporting Disabled People / Updates. Accessed on 17 June 2014 at: </w:t>
      </w:r>
      <w:hyperlink r:id="rId15" w:history="1">
        <w:r w:rsidRPr="00DC33F8">
          <w:rPr>
            <w:rStyle w:val="Hyperlink"/>
            <w:rFonts w:ascii="Arial" w:hAnsi="Arial" w:cs="Arial"/>
          </w:rPr>
          <w:t>http://www.health.govt.nz/our-work/disability-services/new-model-supporting-disabled-people/updates-new-model-supporting-disabled-people</w:t>
        </w:r>
      </w:hyperlink>
      <w:r w:rsidRPr="00DC33F8">
        <w:rPr>
          <w:rFonts w:ascii="Arial" w:hAnsi="Arial" w:cs="Arial"/>
        </w:rPr>
        <w:t xml:space="preserve"> </w:t>
      </w:r>
    </w:p>
  </w:endnote>
  <w:endnote w:id="112">
    <w:p w14:paraId="3E1D02A7" w14:textId="77777777" w:rsidR="009A7F30" w:rsidRPr="0092487E" w:rsidRDefault="009A7F30" w:rsidP="005E767D">
      <w:pPr>
        <w:pStyle w:val="EndnoteText"/>
        <w:spacing w:before="120" w:after="120"/>
        <w:ind w:left="284" w:hanging="142"/>
        <w:rPr>
          <w:rFonts w:ascii="Arial" w:hAnsi="Arial" w:cs="Arial"/>
        </w:rPr>
      </w:pPr>
      <w:r w:rsidRPr="0092487E">
        <w:rPr>
          <w:rStyle w:val="EndnoteReference"/>
          <w:rFonts w:ascii="Arial" w:hAnsi="Arial" w:cs="Arial"/>
        </w:rPr>
        <w:endnoteRef/>
      </w:r>
      <w:r w:rsidRPr="0092487E">
        <w:rPr>
          <w:rFonts w:ascii="Arial" w:hAnsi="Arial" w:cs="Arial"/>
        </w:rPr>
        <w:t xml:space="preserve"> Evalue Research</w:t>
      </w:r>
      <w:r>
        <w:rPr>
          <w:rFonts w:ascii="Arial" w:hAnsi="Arial" w:cs="Arial"/>
        </w:rPr>
        <w:t>.</w:t>
      </w:r>
      <w:r w:rsidRPr="0092487E">
        <w:rPr>
          <w:rFonts w:ascii="Arial" w:hAnsi="Arial" w:cs="Arial"/>
        </w:rPr>
        <w:t xml:space="preserve"> (December 2012)</w:t>
      </w:r>
      <w:r>
        <w:rPr>
          <w:rFonts w:ascii="Arial" w:hAnsi="Arial" w:cs="Arial"/>
        </w:rPr>
        <w:t>.</w:t>
      </w:r>
      <w:r w:rsidRPr="0092487E">
        <w:rPr>
          <w:rFonts w:ascii="Arial" w:hAnsi="Arial" w:cs="Arial"/>
        </w:rPr>
        <w:t xml:space="preserve"> </w:t>
      </w:r>
      <w:r w:rsidRPr="0092487E">
        <w:rPr>
          <w:rFonts w:ascii="Arial" w:hAnsi="Arial" w:cs="Arial"/>
          <w:i/>
        </w:rPr>
        <w:t>New Model for Supporting Disabled People: Synthesis of Year 1 Evaluation Findings.</w:t>
      </w:r>
    </w:p>
  </w:endnote>
  <w:endnote w:id="113">
    <w:p w14:paraId="79FB89CB" w14:textId="77777777" w:rsidR="009A7F30" w:rsidRPr="0029478F" w:rsidRDefault="009A7F30" w:rsidP="005E767D">
      <w:pPr>
        <w:pStyle w:val="EndnoteText"/>
        <w:spacing w:before="120" w:after="120"/>
        <w:ind w:left="284" w:hanging="142"/>
        <w:rPr>
          <w:rFonts w:ascii="Arial" w:hAnsi="Arial" w:cs="Arial"/>
          <w:lang w:val="en-US"/>
        </w:rPr>
      </w:pPr>
      <w:r w:rsidRPr="0029478F">
        <w:rPr>
          <w:rStyle w:val="EndnoteReference"/>
          <w:rFonts w:ascii="Arial" w:hAnsi="Arial" w:cs="Arial"/>
        </w:rPr>
        <w:endnoteRef/>
      </w:r>
      <w:r w:rsidRPr="009919D6">
        <w:rPr>
          <w:rFonts w:ascii="Arial" w:hAnsi="Arial"/>
        </w:rPr>
        <w:t xml:space="preserve"> </w:t>
      </w:r>
      <w:r w:rsidRPr="0029478F">
        <w:rPr>
          <w:rFonts w:ascii="Arial" w:hAnsi="Arial" w:cs="Arial"/>
        </w:rPr>
        <w:t>National Health Committee report</w:t>
      </w:r>
      <w:r>
        <w:rPr>
          <w:rFonts w:ascii="Arial" w:hAnsi="Arial" w:cs="Arial"/>
        </w:rPr>
        <w:t>.</w:t>
      </w:r>
      <w:r w:rsidRPr="0029478F">
        <w:rPr>
          <w:rFonts w:ascii="Arial" w:hAnsi="Arial" w:cs="Arial"/>
        </w:rPr>
        <w:t xml:space="preserve"> (2003)</w:t>
      </w:r>
      <w:r>
        <w:rPr>
          <w:rFonts w:ascii="Arial" w:hAnsi="Arial" w:cs="Arial"/>
        </w:rPr>
        <w:t>.</w:t>
      </w:r>
      <w:r w:rsidRPr="0029478F">
        <w:rPr>
          <w:rFonts w:ascii="Arial" w:hAnsi="Arial" w:cs="Arial"/>
        </w:rPr>
        <w:t xml:space="preserve"> “To have an ordinary life – Kia Whai Oranga Noa</w:t>
      </w:r>
      <w:r>
        <w:rPr>
          <w:rFonts w:ascii="Arial" w:hAnsi="Arial" w:cs="Arial"/>
        </w:rPr>
        <w:t>;</w:t>
      </w:r>
      <w:r w:rsidRPr="0029478F">
        <w:rPr>
          <w:rFonts w:ascii="Arial" w:hAnsi="Arial" w:cs="Arial"/>
        </w:rPr>
        <w:t>” and Ministry of Health “Health Indicators for New Zealanders with an Intellectual Disability</w:t>
      </w:r>
      <w:r>
        <w:rPr>
          <w:rFonts w:ascii="Arial" w:hAnsi="Arial" w:cs="Arial"/>
        </w:rPr>
        <w:t>.</w:t>
      </w:r>
      <w:r w:rsidRPr="0029478F">
        <w:rPr>
          <w:rFonts w:ascii="Arial" w:hAnsi="Arial" w:cs="Arial"/>
        </w:rPr>
        <w:t>” (2011)</w:t>
      </w:r>
      <w:r>
        <w:rPr>
          <w:rFonts w:ascii="Arial" w:hAnsi="Arial" w:cs="Arial"/>
        </w:rPr>
        <w:t>.,.</w:t>
      </w:r>
      <w:r w:rsidRPr="0029478F">
        <w:rPr>
          <w:rFonts w:ascii="Arial" w:hAnsi="Arial" w:cs="Arial"/>
        </w:rPr>
        <w:t xml:space="preserve"> and Ministry </w:t>
      </w:r>
      <w:r>
        <w:rPr>
          <w:rFonts w:ascii="Arial" w:hAnsi="Arial" w:cs="Arial"/>
        </w:rPr>
        <w:t>o</w:t>
      </w:r>
      <w:r w:rsidRPr="0029478F">
        <w:rPr>
          <w:rFonts w:ascii="Arial" w:hAnsi="Arial" w:cs="Arial"/>
        </w:rPr>
        <w:t>f Health</w:t>
      </w:r>
      <w:r>
        <w:rPr>
          <w:rFonts w:ascii="Arial" w:hAnsi="Arial" w:cs="Arial"/>
        </w:rPr>
        <w:t>.</w:t>
      </w:r>
      <w:r w:rsidRPr="0029478F">
        <w:rPr>
          <w:rFonts w:ascii="Arial" w:hAnsi="Arial" w:cs="Arial"/>
        </w:rPr>
        <w:t xml:space="preserve"> (2011)</w:t>
      </w:r>
      <w:r>
        <w:rPr>
          <w:rFonts w:ascii="Arial" w:hAnsi="Arial" w:cs="Arial"/>
        </w:rPr>
        <w:t>.</w:t>
      </w:r>
      <w:r w:rsidRPr="0029478F">
        <w:rPr>
          <w:rFonts w:ascii="Arial" w:hAnsi="Arial" w:cs="Arial"/>
        </w:rPr>
        <w:t xml:space="preserve"> Health Indicators for New Zealanders with Intellectual Disability. Wellington: Ministry of Health; and Special Olympics New Zealand</w:t>
      </w:r>
      <w:r>
        <w:rPr>
          <w:rFonts w:ascii="Arial" w:hAnsi="Arial" w:cs="Arial"/>
        </w:rPr>
        <w:t>.</w:t>
      </w:r>
      <w:r w:rsidRPr="0029478F">
        <w:rPr>
          <w:rFonts w:ascii="Arial" w:hAnsi="Arial" w:cs="Arial"/>
        </w:rPr>
        <w:t xml:space="preserve"> “Athlete Health Overview</w:t>
      </w:r>
      <w:r>
        <w:rPr>
          <w:rFonts w:ascii="Arial" w:hAnsi="Arial" w:cs="Arial"/>
        </w:rPr>
        <w:t>.</w:t>
      </w:r>
      <w:r w:rsidRPr="0029478F">
        <w:rPr>
          <w:rFonts w:ascii="Arial" w:hAnsi="Arial" w:cs="Arial"/>
        </w:rPr>
        <w:t>” (2012)</w:t>
      </w:r>
      <w:r>
        <w:rPr>
          <w:rFonts w:ascii="Arial" w:hAnsi="Arial" w:cs="Arial"/>
        </w:rPr>
        <w:t>.</w:t>
      </w:r>
      <w:r w:rsidRPr="0029478F">
        <w:rPr>
          <w:rFonts w:ascii="Arial" w:hAnsi="Arial" w:cs="Arial"/>
        </w:rPr>
        <w:t xml:space="preserve"> Accessed on 14</w:t>
      </w:r>
      <w:r w:rsidRPr="00E85833">
        <w:rPr>
          <w:rFonts w:ascii="Arial" w:hAnsi="Arial" w:cs="Arial"/>
          <w:vertAlign w:val="superscript"/>
        </w:rPr>
        <w:t>th</w:t>
      </w:r>
      <w:r>
        <w:rPr>
          <w:rFonts w:ascii="Arial" w:hAnsi="Arial" w:cs="Arial"/>
        </w:rPr>
        <w:t xml:space="preserve"> February </w:t>
      </w:r>
      <w:r w:rsidRPr="0029478F">
        <w:rPr>
          <w:rFonts w:ascii="Arial" w:hAnsi="Arial" w:cs="Arial"/>
        </w:rPr>
        <w:t xml:space="preserve">2014 at </w:t>
      </w:r>
      <w:hyperlink r:id="rId16" w:history="1">
        <w:r w:rsidRPr="0029478F">
          <w:rPr>
            <w:rStyle w:val="Hyperlink"/>
            <w:rFonts w:ascii="Arial" w:hAnsi="Arial" w:cs="Arial"/>
          </w:rPr>
          <w:t>http://www.specialolympics.org.nz/Be-a-Volunteer/Healthy-Athletes/Athlete-Health-overview.aspx</w:t>
        </w:r>
      </w:hyperlink>
      <w:r w:rsidRPr="0029478F">
        <w:rPr>
          <w:rFonts w:ascii="Arial" w:hAnsi="Arial" w:cs="Arial"/>
        </w:rPr>
        <w:t xml:space="preserve">  </w:t>
      </w:r>
    </w:p>
  </w:endnote>
  <w:endnote w:id="114">
    <w:p w14:paraId="41E23BBD" w14:textId="77777777" w:rsidR="009A7F30" w:rsidRPr="0029478F" w:rsidRDefault="009A7F30" w:rsidP="005E767D">
      <w:pPr>
        <w:pStyle w:val="EndnoteText"/>
        <w:spacing w:before="120" w:after="120"/>
        <w:ind w:left="284" w:hanging="142"/>
        <w:rPr>
          <w:rFonts w:ascii="Arial" w:hAnsi="Arial" w:cs="Arial"/>
          <w:lang w:val="en-US"/>
        </w:rPr>
      </w:pPr>
      <w:r w:rsidRPr="0029478F">
        <w:rPr>
          <w:rStyle w:val="EndnoteReference"/>
          <w:rFonts w:ascii="Arial" w:hAnsi="Arial" w:cs="Arial"/>
        </w:rPr>
        <w:endnoteRef/>
      </w:r>
      <w:r w:rsidRPr="009919D6">
        <w:rPr>
          <w:rFonts w:ascii="Arial" w:hAnsi="Arial"/>
        </w:rPr>
        <w:t xml:space="preserve"> </w:t>
      </w:r>
      <w:r w:rsidRPr="0029478F">
        <w:rPr>
          <w:rFonts w:ascii="Arial" w:hAnsi="Arial" w:cs="Arial"/>
        </w:rPr>
        <w:t xml:space="preserve">In 2009 the Government informed the United Nations in its first </w:t>
      </w:r>
      <w:r>
        <w:rPr>
          <w:rFonts w:ascii="Arial" w:hAnsi="Arial" w:cs="Arial"/>
        </w:rPr>
        <w:t>UPR report that a work plan was i</w:t>
      </w:r>
      <w:r w:rsidRPr="0029478F">
        <w:rPr>
          <w:rFonts w:ascii="Arial" w:hAnsi="Arial" w:cs="Arial"/>
        </w:rPr>
        <w:t xml:space="preserve">n place to address this issue. To date, some </w:t>
      </w:r>
      <w:r>
        <w:rPr>
          <w:rFonts w:ascii="Arial" w:hAnsi="Arial" w:cs="Arial"/>
        </w:rPr>
        <w:t>D</w:t>
      </w:r>
      <w:r w:rsidRPr="0029478F">
        <w:rPr>
          <w:rFonts w:ascii="Arial" w:hAnsi="Arial" w:cs="Arial"/>
        </w:rPr>
        <w:t xml:space="preserve">istrict </w:t>
      </w:r>
      <w:r>
        <w:rPr>
          <w:rFonts w:ascii="Arial" w:hAnsi="Arial" w:cs="Arial"/>
        </w:rPr>
        <w:t>H</w:t>
      </w:r>
      <w:r w:rsidRPr="0029478F">
        <w:rPr>
          <w:rFonts w:ascii="Arial" w:hAnsi="Arial" w:cs="Arial"/>
        </w:rPr>
        <w:t xml:space="preserve">ealth </w:t>
      </w:r>
      <w:r>
        <w:rPr>
          <w:rFonts w:ascii="Arial" w:hAnsi="Arial" w:cs="Arial"/>
        </w:rPr>
        <w:t>B</w:t>
      </w:r>
      <w:r w:rsidRPr="0029478F">
        <w:rPr>
          <w:rFonts w:ascii="Arial" w:hAnsi="Arial" w:cs="Arial"/>
        </w:rPr>
        <w:t>oards have plans in place, but overall there has been minimal progress. Quoted in “Submission of the Independent Monitoring Mechanism of the Convention on the Rights of Persons with Disabilities. Making disability rights real Whakatūturu ngā Tik</w:t>
      </w:r>
      <w:r>
        <w:rPr>
          <w:rFonts w:ascii="Arial" w:hAnsi="Arial" w:cs="Arial"/>
        </w:rPr>
        <w:t>a Hauātanga” (17th June 2013). P</w:t>
      </w:r>
      <w:r w:rsidRPr="0029478F">
        <w:rPr>
          <w:rFonts w:ascii="Arial" w:hAnsi="Arial" w:cs="Arial"/>
        </w:rPr>
        <w:t xml:space="preserve"> 14, in Annex 3 of the Submission of the New Zealand Human Rights Commission to the </w:t>
      </w:r>
      <w:r>
        <w:rPr>
          <w:rFonts w:ascii="Arial" w:hAnsi="Arial" w:cs="Arial"/>
        </w:rPr>
        <w:t>Eighteenth</w:t>
      </w:r>
      <w:r w:rsidRPr="0029478F">
        <w:rPr>
          <w:rFonts w:ascii="Arial" w:hAnsi="Arial" w:cs="Arial"/>
        </w:rPr>
        <w:t xml:space="preserve"> session of the Human Rights Council; New Zealand’s Second Universal Periodic Review. (17</w:t>
      </w:r>
      <w:r w:rsidRPr="0029478F">
        <w:rPr>
          <w:rFonts w:ascii="Arial" w:hAnsi="Arial" w:cs="Arial"/>
          <w:vertAlign w:val="superscript"/>
        </w:rPr>
        <w:t>th</w:t>
      </w:r>
      <w:r w:rsidRPr="0029478F">
        <w:rPr>
          <w:rFonts w:ascii="Arial" w:hAnsi="Arial" w:cs="Arial"/>
        </w:rPr>
        <w:t xml:space="preserve"> June 2013); and New Zealand Human Rights Commission </w:t>
      </w:r>
      <w:r>
        <w:rPr>
          <w:rFonts w:ascii="Arial" w:hAnsi="Arial" w:cs="Arial"/>
        </w:rPr>
        <w:t>Eighteenth</w:t>
      </w:r>
      <w:r w:rsidRPr="0029478F">
        <w:rPr>
          <w:rFonts w:ascii="Arial" w:hAnsi="Arial" w:cs="Arial"/>
        </w:rPr>
        <w:t xml:space="preserve"> </w:t>
      </w:r>
      <w:r>
        <w:rPr>
          <w:rFonts w:ascii="Arial" w:hAnsi="Arial" w:cs="Arial"/>
        </w:rPr>
        <w:t xml:space="preserve">Session of the Human Rights Council Universal Periodic Review. </w:t>
      </w:r>
      <w:r w:rsidRPr="0029478F">
        <w:rPr>
          <w:rFonts w:ascii="Arial" w:hAnsi="Arial" w:cs="Arial"/>
        </w:rPr>
        <w:t>(June 2013)</w:t>
      </w:r>
      <w:r>
        <w:rPr>
          <w:rFonts w:ascii="Arial" w:hAnsi="Arial" w:cs="Arial"/>
        </w:rPr>
        <w:t>.</w:t>
      </w:r>
      <w:r w:rsidRPr="0029478F">
        <w:rPr>
          <w:rFonts w:ascii="Arial" w:hAnsi="Arial" w:cs="Arial"/>
        </w:rPr>
        <w:t xml:space="preserve"> “Report on New Zealand’s Human Rights Performance New Zealand Human Rights Commission | Te Kāhui Tika Tangata. (17</w:t>
      </w:r>
      <w:r w:rsidRPr="0029478F">
        <w:rPr>
          <w:rFonts w:ascii="Arial" w:hAnsi="Arial" w:cs="Arial"/>
          <w:vertAlign w:val="superscript"/>
        </w:rPr>
        <w:t>th</w:t>
      </w:r>
      <w:r>
        <w:rPr>
          <w:rFonts w:ascii="Arial" w:hAnsi="Arial" w:cs="Arial"/>
        </w:rPr>
        <w:t xml:space="preserve"> June 2013).</w:t>
      </w:r>
      <w:r w:rsidRPr="0029478F">
        <w:rPr>
          <w:rFonts w:ascii="Arial" w:hAnsi="Arial" w:cs="Arial"/>
        </w:rPr>
        <w:t xml:space="preserve"> P 8</w:t>
      </w:r>
      <w:r>
        <w:rPr>
          <w:rFonts w:ascii="Arial" w:hAnsi="Arial" w:cs="Arial"/>
        </w:rPr>
        <w:t>.</w:t>
      </w:r>
    </w:p>
  </w:endnote>
  <w:endnote w:id="115">
    <w:p w14:paraId="1F1A9967" w14:textId="77777777" w:rsidR="009A7F30" w:rsidRPr="0029478F" w:rsidRDefault="009A7F30" w:rsidP="005E767D">
      <w:pPr>
        <w:pStyle w:val="EndnoteText"/>
        <w:spacing w:before="120" w:after="120"/>
        <w:ind w:left="284" w:hanging="142"/>
        <w:rPr>
          <w:rFonts w:ascii="Arial" w:hAnsi="Arial" w:cs="Arial"/>
        </w:rPr>
      </w:pPr>
      <w:r w:rsidRPr="0029478F">
        <w:rPr>
          <w:rStyle w:val="EndnoteReference"/>
          <w:rFonts w:ascii="Arial" w:hAnsi="Arial" w:cs="Arial"/>
        </w:rPr>
        <w:endnoteRef/>
      </w:r>
      <w:r w:rsidRPr="0029478F">
        <w:rPr>
          <w:rFonts w:ascii="Arial" w:hAnsi="Arial" w:cs="Arial"/>
        </w:rPr>
        <w:t xml:space="preserve"> United Nations Human Rights Council Working Group on the Universal Periodic Review </w:t>
      </w:r>
      <w:r>
        <w:rPr>
          <w:rFonts w:ascii="Arial" w:hAnsi="Arial" w:cs="Arial"/>
        </w:rPr>
        <w:t>Eighteenth</w:t>
      </w:r>
      <w:r w:rsidRPr="0029478F">
        <w:rPr>
          <w:rFonts w:ascii="Arial" w:hAnsi="Arial" w:cs="Arial"/>
        </w:rPr>
        <w:t xml:space="preserve"> session (January 2014). “Draft report of the Working Group on the Universal Periodic Review: New Zealand.” Genev</w:t>
      </w:r>
      <w:r>
        <w:rPr>
          <w:rFonts w:ascii="Arial" w:hAnsi="Arial" w:cs="Arial"/>
        </w:rPr>
        <w:t>a, 27 January - 7 February 2014.</w:t>
      </w:r>
      <w:r w:rsidRPr="0029478F">
        <w:rPr>
          <w:rFonts w:ascii="Arial" w:hAnsi="Arial" w:cs="Arial"/>
        </w:rPr>
        <w:t xml:space="preserve"> </w:t>
      </w:r>
      <w:r>
        <w:rPr>
          <w:rFonts w:ascii="Arial" w:hAnsi="Arial" w:cs="Arial"/>
        </w:rPr>
        <w:t>P</w:t>
      </w:r>
      <w:r w:rsidRPr="0029478F">
        <w:rPr>
          <w:rFonts w:ascii="Arial" w:hAnsi="Arial" w:cs="Arial"/>
        </w:rPr>
        <w:t xml:space="preserve"> 24. (A/HRC/WG.6/18/L.1)</w:t>
      </w:r>
      <w:r>
        <w:rPr>
          <w:rFonts w:ascii="Arial" w:hAnsi="Arial" w:cs="Arial"/>
        </w:rPr>
        <w:t>.</w:t>
      </w:r>
    </w:p>
  </w:endnote>
  <w:endnote w:id="116">
    <w:p w14:paraId="5A7BD2CB" w14:textId="77777777" w:rsidR="009A7F30" w:rsidRPr="0029478F" w:rsidRDefault="009A7F30" w:rsidP="005E767D">
      <w:pPr>
        <w:pStyle w:val="EndnoteText"/>
        <w:spacing w:before="120" w:after="120"/>
        <w:ind w:left="284" w:hanging="142"/>
        <w:rPr>
          <w:rFonts w:ascii="Arial" w:hAnsi="Arial" w:cs="Arial"/>
        </w:rPr>
      </w:pPr>
      <w:r w:rsidRPr="0029478F">
        <w:rPr>
          <w:rStyle w:val="EndnoteReference"/>
          <w:rFonts w:ascii="Arial" w:hAnsi="Arial" w:cs="Arial"/>
        </w:rPr>
        <w:endnoteRef/>
      </w:r>
      <w:r w:rsidRPr="0029478F">
        <w:rPr>
          <w:rFonts w:ascii="Arial" w:hAnsi="Arial" w:cs="Arial"/>
        </w:rPr>
        <w:t xml:space="preserve"> </w:t>
      </w:r>
      <w:r>
        <w:rPr>
          <w:rFonts w:ascii="Arial" w:hAnsi="Arial" w:cs="Arial"/>
        </w:rPr>
        <w:t>Office for Disability Issues. (2014). “Disability Action Plan 2014-2018: New Zealand’s priorities to advance implementation of the United Nations Convention on the Rights of Persons with Disabilities and the New Zealand Disability Strategy.” (May 2014).</w:t>
      </w:r>
      <w:r w:rsidRPr="0029478F">
        <w:rPr>
          <w:rFonts w:ascii="Arial" w:hAnsi="Arial" w:cs="Arial"/>
        </w:rPr>
        <w:t xml:space="preserve"> </w:t>
      </w:r>
    </w:p>
  </w:endnote>
  <w:endnote w:id="117">
    <w:p w14:paraId="5B528F6F" w14:textId="77777777" w:rsidR="009A7F30" w:rsidRPr="00EA1B76" w:rsidRDefault="009A7F30" w:rsidP="005E767D">
      <w:pPr>
        <w:pStyle w:val="EndnoteText"/>
        <w:spacing w:before="120" w:after="120"/>
        <w:ind w:left="284" w:hanging="142"/>
        <w:rPr>
          <w:rFonts w:ascii="Arial" w:hAnsi="Arial" w:cs="Arial"/>
        </w:rPr>
      </w:pPr>
      <w:r w:rsidRPr="00EA1B76">
        <w:rPr>
          <w:rStyle w:val="EndnoteReference"/>
          <w:rFonts w:ascii="Arial" w:hAnsi="Arial" w:cs="Arial"/>
        </w:rPr>
        <w:endnoteRef/>
      </w:r>
      <w:r w:rsidRPr="00EA1B76">
        <w:rPr>
          <w:rFonts w:ascii="Arial" w:hAnsi="Arial" w:cs="Arial"/>
        </w:rPr>
        <w:t xml:space="preserve"> </w:t>
      </w:r>
      <w:r>
        <w:rPr>
          <w:rFonts w:ascii="Arial" w:hAnsi="Arial" w:cs="Arial"/>
        </w:rPr>
        <w:t>Statistics New Zealand “Disability Survey: 2013. Key Facts.” (17</w:t>
      </w:r>
      <w:r w:rsidRPr="001D6D90">
        <w:rPr>
          <w:rFonts w:ascii="Arial" w:hAnsi="Arial" w:cs="Arial"/>
          <w:vertAlign w:val="superscript"/>
        </w:rPr>
        <w:t>th</w:t>
      </w:r>
      <w:r>
        <w:rPr>
          <w:rFonts w:ascii="Arial" w:hAnsi="Arial" w:cs="Arial"/>
        </w:rPr>
        <w:t xml:space="preserve"> June 2014)., and </w:t>
      </w:r>
      <w:r w:rsidRPr="00EA1B76">
        <w:rPr>
          <w:rFonts w:ascii="Arial" w:hAnsi="Arial" w:cs="Arial"/>
        </w:rPr>
        <w:t>Office for Disability Issues and Statistics New Zealand</w:t>
      </w:r>
      <w:r>
        <w:rPr>
          <w:rFonts w:ascii="Arial" w:hAnsi="Arial" w:cs="Arial"/>
        </w:rPr>
        <w:t>.</w:t>
      </w:r>
      <w:r w:rsidRPr="00EA1B76">
        <w:rPr>
          <w:rFonts w:ascii="Arial" w:hAnsi="Arial" w:cs="Arial"/>
        </w:rPr>
        <w:t xml:space="preserve"> (2010)</w:t>
      </w:r>
      <w:r>
        <w:rPr>
          <w:rFonts w:ascii="Arial" w:hAnsi="Arial" w:cs="Arial"/>
        </w:rPr>
        <w:t>.</w:t>
      </w:r>
      <w:r w:rsidRPr="00EA1B76">
        <w:rPr>
          <w:rFonts w:ascii="Arial" w:hAnsi="Arial" w:cs="Arial"/>
        </w:rPr>
        <w:t xml:space="preserve"> “Disability and Māori in New Zealand in 2006: Results from the New Zealand Disability Survey.” Wel</w:t>
      </w:r>
      <w:r>
        <w:rPr>
          <w:rFonts w:ascii="Arial" w:hAnsi="Arial" w:cs="Arial"/>
        </w:rPr>
        <w:t>lington: Statistics New Zealand.</w:t>
      </w:r>
      <w:r w:rsidRPr="00EA1B76">
        <w:rPr>
          <w:rFonts w:ascii="Arial" w:hAnsi="Arial" w:cs="Arial"/>
        </w:rPr>
        <w:t xml:space="preserve"> P 10.</w:t>
      </w:r>
    </w:p>
  </w:endnote>
  <w:endnote w:id="118">
    <w:p w14:paraId="09557F6D" w14:textId="77777777" w:rsidR="009A7F30" w:rsidRPr="0029478F" w:rsidRDefault="009A7F30" w:rsidP="005E767D">
      <w:pPr>
        <w:pStyle w:val="EndnoteText"/>
        <w:spacing w:before="120" w:after="120"/>
        <w:ind w:left="284" w:hanging="142"/>
        <w:rPr>
          <w:rFonts w:ascii="Arial" w:hAnsi="Arial" w:cs="Arial"/>
          <w:lang w:val="en-US"/>
        </w:rPr>
      </w:pPr>
      <w:r w:rsidRPr="0029478F">
        <w:rPr>
          <w:rStyle w:val="EndnoteReference"/>
          <w:rFonts w:ascii="Arial" w:hAnsi="Arial" w:cs="Arial"/>
        </w:rPr>
        <w:endnoteRef/>
      </w:r>
      <w:r w:rsidRPr="0029478F">
        <w:rPr>
          <w:rFonts w:ascii="Arial" w:hAnsi="Arial" w:cs="Arial"/>
        </w:rPr>
        <w:t xml:space="preserve"> Ministry of Health, Health Workforce New Zealand, accessed on 14</w:t>
      </w:r>
      <w:r w:rsidRPr="00E85833">
        <w:rPr>
          <w:rFonts w:ascii="Arial" w:hAnsi="Arial" w:cs="Arial"/>
          <w:vertAlign w:val="superscript"/>
        </w:rPr>
        <w:t>th</w:t>
      </w:r>
      <w:r>
        <w:rPr>
          <w:rFonts w:ascii="Arial" w:hAnsi="Arial" w:cs="Arial"/>
        </w:rPr>
        <w:t xml:space="preserve"> February </w:t>
      </w:r>
      <w:r w:rsidRPr="0029478F">
        <w:rPr>
          <w:rFonts w:ascii="Arial" w:hAnsi="Arial" w:cs="Arial"/>
        </w:rPr>
        <w:t xml:space="preserve">2014 at: </w:t>
      </w:r>
      <w:hyperlink r:id="rId17" w:history="1">
        <w:r w:rsidRPr="0029478F">
          <w:rPr>
            <w:rStyle w:val="Hyperlink"/>
            <w:rFonts w:ascii="Arial" w:hAnsi="Arial" w:cs="Arial"/>
          </w:rPr>
          <w:t>http://healthworkforce.govt.nz/our-work/workforce-service-forecasts/rehabilitation</w:t>
        </w:r>
      </w:hyperlink>
    </w:p>
  </w:endnote>
  <w:endnote w:id="119">
    <w:p w14:paraId="300633DE" w14:textId="77777777" w:rsidR="009A7F30" w:rsidRPr="0029478F" w:rsidRDefault="009A7F30" w:rsidP="005E767D">
      <w:pPr>
        <w:pStyle w:val="EndnoteText"/>
        <w:spacing w:before="120" w:after="120"/>
        <w:ind w:left="284" w:hanging="142"/>
        <w:rPr>
          <w:rFonts w:ascii="Arial" w:hAnsi="Arial" w:cs="Arial"/>
        </w:rPr>
      </w:pPr>
      <w:r w:rsidRPr="0029478F">
        <w:rPr>
          <w:rStyle w:val="EndnoteReference"/>
          <w:rFonts w:ascii="Arial" w:hAnsi="Arial" w:cs="Arial"/>
        </w:rPr>
        <w:endnoteRef/>
      </w:r>
      <w:r w:rsidRPr="0029478F">
        <w:rPr>
          <w:rFonts w:ascii="Arial" w:hAnsi="Arial" w:cs="Arial"/>
        </w:rPr>
        <w:t xml:space="preserve"> United Nations Human Rights Council, Working Group on the Universal Periodic Review, </w:t>
      </w:r>
      <w:r>
        <w:rPr>
          <w:rFonts w:ascii="Arial" w:hAnsi="Arial" w:cs="Arial"/>
        </w:rPr>
        <w:t>Eighteenth</w:t>
      </w:r>
      <w:r w:rsidRPr="0029478F">
        <w:rPr>
          <w:rFonts w:ascii="Arial" w:hAnsi="Arial" w:cs="Arial"/>
        </w:rPr>
        <w:t xml:space="preserve"> Session. (2013)</w:t>
      </w:r>
      <w:r>
        <w:rPr>
          <w:rFonts w:ascii="Arial" w:hAnsi="Arial" w:cs="Arial"/>
        </w:rPr>
        <w:t>.</w:t>
      </w:r>
      <w:r w:rsidRPr="0029478F">
        <w:rPr>
          <w:rFonts w:ascii="Arial" w:hAnsi="Arial" w:cs="Arial"/>
        </w:rPr>
        <w:t xml:space="preserve"> “Summary prepared by the Office of the High Commissioner for Human Rights in accordance with paragraph 15 (b) of the annex to Human Rights Council resolution 5/1 and paragraph 5 of the annex to Council resolution 16/21: New Zealand</w:t>
      </w:r>
      <w:r>
        <w:rPr>
          <w:rFonts w:ascii="Arial" w:hAnsi="Arial" w:cs="Arial"/>
        </w:rPr>
        <w:t>.</w:t>
      </w:r>
      <w:r w:rsidRPr="0029478F">
        <w:rPr>
          <w:rFonts w:ascii="Arial" w:hAnsi="Arial" w:cs="Arial"/>
        </w:rPr>
        <w:t>” (4 November 2013)</w:t>
      </w:r>
      <w:r>
        <w:rPr>
          <w:rFonts w:ascii="Arial" w:hAnsi="Arial" w:cs="Arial"/>
        </w:rPr>
        <w:t>.</w:t>
      </w:r>
      <w:r w:rsidRPr="0029478F">
        <w:rPr>
          <w:rFonts w:ascii="Arial" w:hAnsi="Arial" w:cs="Arial"/>
        </w:rPr>
        <w:t xml:space="preserve"> A/HRC/WG.6/18/NZL/3. P 6.</w:t>
      </w:r>
    </w:p>
  </w:endnote>
  <w:endnote w:id="120">
    <w:p w14:paraId="7900991F" w14:textId="77777777" w:rsidR="009A7F30" w:rsidRPr="00453919" w:rsidRDefault="009A7F30" w:rsidP="005E767D">
      <w:pPr>
        <w:pStyle w:val="EndnoteText"/>
        <w:spacing w:before="120" w:after="120"/>
        <w:ind w:left="284" w:hanging="142"/>
        <w:rPr>
          <w:rFonts w:ascii="Arial" w:hAnsi="Arial" w:cs="Arial"/>
        </w:rPr>
      </w:pPr>
      <w:r w:rsidRPr="00453919">
        <w:rPr>
          <w:rStyle w:val="EndnoteReference"/>
          <w:rFonts w:ascii="Arial" w:hAnsi="Arial" w:cs="Arial"/>
        </w:rPr>
        <w:endnoteRef/>
      </w:r>
      <w:r w:rsidRPr="00453919">
        <w:rPr>
          <w:rFonts w:ascii="Arial" w:hAnsi="Arial" w:cs="Arial"/>
        </w:rPr>
        <w:t xml:space="preserve"> Ministry of Health, Māori Disability Support Services, accessed on 28 April 2014 at </w:t>
      </w:r>
      <w:hyperlink r:id="rId18" w:history="1">
        <w:r w:rsidRPr="00453919">
          <w:rPr>
            <w:rStyle w:val="Hyperlink"/>
            <w:rFonts w:ascii="Arial" w:hAnsi="Arial" w:cs="Arial"/>
          </w:rPr>
          <w:t>http://www.health.govt.nz/our-work/disability-services/maori-disability-support-services</w:t>
        </w:r>
      </w:hyperlink>
      <w:r w:rsidRPr="00453919">
        <w:rPr>
          <w:rFonts w:ascii="Arial" w:hAnsi="Arial" w:cs="Arial"/>
        </w:rPr>
        <w:t xml:space="preserve"> </w:t>
      </w:r>
      <w:r>
        <w:rPr>
          <w:rFonts w:ascii="Arial" w:hAnsi="Arial" w:cs="Arial"/>
        </w:rPr>
        <w:t xml:space="preserve">and </w:t>
      </w:r>
      <w:r w:rsidRPr="0021421D">
        <w:rPr>
          <w:rFonts w:ascii="Arial" w:hAnsi="Arial" w:cs="Arial"/>
          <w:color w:val="000000"/>
        </w:rPr>
        <w:t xml:space="preserve">Ministry of Health. 2012. </w:t>
      </w:r>
      <w:r>
        <w:rPr>
          <w:rFonts w:ascii="Arial" w:hAnsi="Arial" w:cs="Arial"/>
          <w:color w:val="000000"/>
        </w:rPr>
        <w:t>“</w:t>
      </w:r>
      <w:r w:rsidRPr="0021421D">
        <w:rPr>
          <w:rFonts w:ascii="Arial" w:hAnsi="Arial" w:cs="Arial"/>
          <w:iCs/>
          <w:color w:val="000000"/>
        </w:rPr>
        <w:t>Whāia Te Ao Mārama: The Māori Disability Action Plan for Disability Support Services 2012 to 2017</w:t>
      </w:r>
      <w:r>
        <w:rPr>
          <w:rFonts w:ascii="Arial" w:hAnsi="Arial" w:cs="Arial"/>
          <w:iCs/>
          <w:color w:val="000000"/>
        </w:rPr>
        <w:t>”</w:t>
      </w:r>
      <w:r w:rsidRPr="0021421D">
        <w:rPr>
          <w:rFonts w:ascii="Arial" w:hAnsi="Arial" w:cs="Arial"/>
          <w:i/>
          <w:iCs/>
          <w:color w:val="000000"/>
        </w:rPr>
        <w:t xml:space="preserve">. </w:t>
      </w:r>
      <w:r w:rsidRPr="0021421D">
        <w:rPr>
          <w:rFonts w:ascii="Arial" w:hAnsi="Arial" w:cs="Arial"/>
          <w:color w:val="000000"/>
        </w:rPr>
        <w:t>Wellington: Ministry of Health</w:t>
      </w:r>
      <w:r>
        <w:rPr>
          <w:rFonts w:ascii="Arial" w:hAnsi="Arial" w:cs="Arial"/>
          <w:color w:val="000000"/>
        </w:rPr>
        <w:t>. P 10.</w:t>
      </w:r>
    </w:p>
  </w:endnote>
  <w:endnote w:id="121">
    <w:p w14:paraId="26FF336C" w14:textId="77777777" w:rsidR="009A7F30" w:rsidRPr="0021421D" w:rsidRDefault="009A7F30" w:rsidP="005E767D">
      <w:pPr>
        <w:pStyle w:val="EndnoteText"/>
        <w:spacing w:before="120" w:after="120"/>
        <w:ind w:left="284" w:hanging="142"/>
        <w:rPr>
          <w:rFonts w:ascii="Arial" w:hAnsi="Arial" w:cs="Arial"/>
        </w:rPr>
      </w:pPr>
      <w:r w:rsidRPr="0021421D">
        <w:rPr>
          <w:rStyle w:val="EndnoteReference"/>
          <w:rFonts w:ascii="Arial" w:hAnsi="Arial" w:cs="Arial"/>
        </w:rPr>
        <w:endnoteRef/>
      </w:r>
      <w:r>
        <w:rPr>
          <w:rFonts w:ascii="Arial" w:hAnsi="Arial" w:cs="Arial"/>
          <w:color w:val="000000"/>
        </w:rPr>
        <w:t xml:space="preserve"> </w:t>
      </w:r>
      <w:r w:rsidRPr="00057622">
        <w:rPr>
          <w:rFonts w:ascii="Arial" w:hAnsi="Arial" w:cs="Arial"/>
        </w:rPr>
        <w:t>It is noteworthy here that New Zealand does not have a DPO representing Māori disabled people generally. An organisation called Ngāti Kāpo is a DPO representing Māori blind and visually impaired people.</w:t>
      </w:r>
    </w:p>
  </w:endnote>
  <w:endnote w:id="122">
    <w:p w14:paraId="27648523" w14:textId="77777777" w:rsidR="009A7F30" w:rsidRPr="002843C9" w:rsidRDefault="009A7F30" w:rsidP="005E767D">
      <w:pPr>
        <w:spacing w:line="240" w:lineRule="auto"/>
        <w:ind w:left="284" w:hanging="142"/>
        <w:rPr>
          <w:rFonts w:ascii="Arial" w:hAnsi="Arial" w:cs="Arial"/>
          <w:sz w:val="24"/>
          <w:szCs w:val="24"/>
        </w:rPr>
      </w:pPr>
      <w:r>
        <w:rPr>
          <w:rStyle w:val="EndnoteReference"/>
        </w:rPr>
        <w:endnoteRef/>
      </w:r>
      <w:r>
        <w:t xml:space="preserve"> </w:t>
      </w:r>
      <w:r>
        <w:rPr>
          <w:rFonts w:ascii="Arial" w:hAnsi="Arial" w:cs="Arial"/>
          <w:sz w:val="20"/>
          <w:szCs w:val="20"/>
        </w:rPr>
        <w:t>‘</w:t>
      </w:r>
      <w:r w:rsidRPr="002843C9">
        <w:rPr>
          <w:rFonts w:ascii="Arial" w:hAnsi="Arial" w:cs="Arial"/>
          <w:sz w:val="20"/>
          <w:szCs w:val="20"/>
        </w:rPr>
        <w:t>Pasifika people</w:t>
      </w:r>
      <w:r>
        <w:rPr>
          <w:rFonts w:ascii="Arial" w:hAnsi="Arial" w:cs="Arial"/>
          <w:sz w:val="20"/>
          <w:szCs w:val="20"/>
        </w:rPr>
        <w:t>’</w:t>
      </w:r>
      <w:r w:rsidRPr="002843C9">
        <w:rPr>
          <w:rFonts w:ascii="Arial" w:hAnsi="Arial" w:cs="Arial"/>
          <w:sz w:val="20"/>
          <w:szCs w:val="20"/>
        </w:rPr>
        <w:t xml:space="preserve"> is a term used to describe people living in New Zealand who have migrated from the Pacific Islands or who identify with the Pacific Islands because of ancestry or heritage. The term encompasses multiple count</w:t>
      </w:r>
      <w:r>
        <w:rPr>
          <w:rFonts w:ascii="Arial" w:hAnsi="Arial" w:cs="Arial"/>
          <w:sz w:val="20"/>
          <w:szCs w:val="20"/>
        </w:rPr>
        <w:t>r</w:t>
      </w:r>
      <w:r w:rsidRPr="002843C9">
        <w:rPr>
          <w:rFonts w:ascii="Arial" w:hAnsi="Arial" w:cs="Arial"/>
          <w:sz w:val="20"/>
          <w:szCs w:val="20"/>
        </w:rPr>
        <w:t>ies, ethnicities, nationalities, and cultures from the South Pacific region. Pasifika people have strong family and cultural connections to their South Pacific countries of origin. Ministry of Education</w:t>
      </w:r>
      <w:r>
        <w:rPr>
          <w:rFonts w:ascii="Arial" w:hAnsi="Arial" w:cs="Arial"/>
          <w:sz w:val="20"/>
          <w:szCs w:val="20"/>
        </w:rPr>
        <w:t>.</w:t>
      </w:r>
      <w:r w:rsidRPr="002843C9">
        <w:rPr>
          <w:rFonts w:ascii="Arial" w:hAnsi="Arial" w:cs="Arial"/>
          <w:sz w:val="20"/>
          <w:szCs w:val="20"/>
        </w:rPr>
        <w:t xml:space="preserve"> (2002)</w:t>
      </w:r>
      <w:r>
        <w:rPr>
          <w:rFonts w:ascii="Arial" w:hAnsi="Arial" w:cs="Arial"/>
          <w:sz w:val="20"/>
          <w:szCs w:val="20"/>
        </w:rPr>
        <w:t>.</w:t>
      </w:r>
      <w:r w:rsidRPr="002843C9">
        <w:rPr>
          <w:rFonts w:ascii="Arial" w:hAnsi="Arial" w:cs="Arial"/>
          <w:sz w:val="20"/>
          <w:szCs w:val="20"/>
        </w:rPr>
        <w:t xml:space="preserve"> “Curriculum Stocktake Report to Minister of Educ</w:t>
      </w:r>
      <w:r>
        <w:rPr>
          <w:rFonts w:ascii="Arial" w:hAnsi="Arial" w:cs="Arial"/>
          <w:sz w:val="20"/>
          <w:szCs w:val="20"/>
        </w:rPr>
        <w:t>ation.” (September 2002). P</w:t>
      </w:r>
      <w:r w:rsidRPr="002843C9">
        <w:rPr>
          <w:rFonts w:ascii="Arial" w:hAnsi="Arial" w:cs="Arial"/>
          <w:sz w:val="20"/>
          <w:szCs w:val="20"/>
        </w:rPr>
        <w:t xml:space="preserve"> Executive Summary footnote 2.</w:t>
      </w:r>
    </w:p>
  </w:endnote>
  <w:endnote w:id="123">
    <w:p w14:paraId="56544D74" w14:textId="77777777" w:rsidR="009A7F30" w:rsidRPr="008B2E90" w:rsidRDefault="009A7F30" w:rsidP="005E767D">
      <w:pPr>
        <w:pStyle w:val="EndnoteText"/>
        <w:spacing w:before="120" w:after="120"/>
        <w:ind w:left="284" w:hanging="142"/>
        <w:rPr>
          <w:rFonts w:ascii="Arial" w:hAnsi="Arial" w:cs="Arial"/>
        </w:rPr>
      </w:pPr>
      <w:r w:rsidRPr="008B2E90">
        <w:rPr>
          <w:rStyle w:val="EndnoteReference"/>
          <w:rFonts w:ascii="Arial" w:hAnsi="Arial" w:cs="Arial"/>
        </w:rPr>
        <w:endnoteRef/>
      </w:r>
      <w:r w:rsidRPr="008B2E90">
        <w:rPr>
          <w:rFonts w:ascii="Arial" w:hAnsi="Arial" w:cs="Arial"/>
        </w:rPr>
        <w:t xml:space="preserve"> Ministry of Health</w:t>
      </w:r>
      <w:r>
        <w:rPr>
          <w:rFonts w:ascii="Arial" w:hAnsi="Arial" w:cs="Arial"/>
        </w:rPr>
        <w:t>.</w:t>
      </w:r>
      <w:r w:rsidRPr="008B2E90">
        <w:rPr>
          <w:rFonts w:ascii="Arial" w:hAnsi="Arial" w:cs="Arial"/>
        </w:rPr>
        <w:t xml:space="preserve"> (2008)</w:t>
      </w:r>
      <w:r>
        <w:rPr>
          <w:rFonts w:ascii="Arial" w:hAnsi="Arial" w:cs="Arial"/>
        </w:rPr>
        <w:t>.</w:t>
      </w:r>
      <w:r w:rsidRPr="008B2E90">
        <w:rPr>
          <w:rFonts w:ascii="Arial" w:hAnsi="Arial" w:cs="Arial"/>
        </w:rPr>
        <w:t xml:space="preserve"> “Pacific Peoples’ Experience of Disability: A paper for the Pacific Health and Disability Action Plan Review.</w:t>
      </w:r>
      <w:r>
        <w:rPr>
          <w:rFonts w:ascii="Arial" w:hAnsi="Arial" w:cs="Arial"/>
        </w:rPr>
        <w:t>”</w:t>
      </w:r>
      <w:r w:rsidRPr="008B2E90">
        <w:rPr>
          <w:rFonts w:ascii="Arial" w:hAnsi="Arial" w:cs="Arial"/>
        </w:rPr>
        <w:t xml:space="preserve"> February 2008. Ministry of Health: Wellington, New Zealan</w:t>
      </w:r>
      <w:r>
        <w:rPr>
          <w:rFonts w:ascii="Arial" w:hAnsi="Arial" w:cs="Arial"/>
        </w:rPr>
        <w:t>d.</w:t>
      </w:r>
      <w:r w:rsidRPr="008B2E90">
        <w:rPr>
          <w:rFonts w:ascii="Arial" w:hAnsi="Arial" w:cs="Arial"/>
        </w:rPr>
        <w:t xml:space="preserve"> P vii.</w:t>
      </w:r>
    </w:p>
  </w:endnote>
  <w:endnote w:id="124">
    <w:p w14:paraId="7B2C4EC0" w14:textId="77777777" w:rsidR="009A7F30" w:rsidRPr="003648F9" w:rsidRDefault="009A7F30" w:rsidP="005E767D">
      <w:pPr>
        <w:pStyle w:val="EndnoteText"/>
        <w:spacing w:before="120" w:after="120"/>
        <w:ind w:left="284" w:hanging="142"/>
        <w:rPr>
          <w:rFonts w:ascii="Arial" w:hAnsi="Arial" w:cs="Arial"/>
        </w:rPr>
      </w:pPr>
      <w:r w:rsidRPr="003648F9">
        <w:rPr>
          <w:rStyle w:val="EndnoteReference"/>
          <w:rFonts w:ascii="Arial" w:hAnsi="Arial" w:cs="Arial"/>
        </w:rPr>
        <w:endnoteRef/>
      </w:r>
      <w:r w:rsidRPr="003648F9">
        <w:rPr>
          <w:rFonts w:ascii="Arial" w:hAnsi="Arial" w:cs="Arial"/>
        </w:rPr>
        <w:t xml:space="preserve"> Ministry of Health</w:t>
      </w:r>
      <w:r>
        <w:rPr>
          <w:rFonts w:ascii="Arial" w:hAnsi="Arial" w:cs="Arial"/>
        </w:rPr>
        <w:t>.</w:t>
      </w:r>
      <w:r w:rsidRPr="003648F9">
        <w:rPr>
          <w:rFonts w:ascii="Arial" w:hAnsi="Arial" w:cs="Arial"/>
        </w:rPr>
        <w:t xml:space="preserve"> (2008)</w:t>
      </w:r>
      <w:r>
        <w:rPr>
          <w:rFonts w:ascii="Arial" w:hAnsi="Arial" w:cs="Arial"/>
        </w:rPr>
        <w:t>.</w:t>
      </w:r>
      <w:r w:rsidRPr="003648F9">
        <w:rPr>
          <w:rFonts w:ascii="Arial" w:hAnsi="Arial" w:cs="Arial"/>
        </w:rPr>
        <w:t xml:space="preserve"> “Pacific Peoples’ Experience of Disability: A paper for the Pacific Health and Disability Action Plan Review.</w:t>
      </w:r>
      <w:r>
        <w:rPr>
          <w:rFonts w:ascii="Arial" w:hAnsi="Arial" w:cs="Arial"/>
        </w:rPr>
        <w:t>”</w:t>
      </w:r>
      <w:r w:rsidRPr="003648F9">
        <w:rPr>
          <w:rFonts w:ascii="Arial" w:hAnsi="Arial" w:cs="Arial"/>
        </w:rPr>
        <w:t xml:space="preserve"> February 2008. Ministry of Health: Wellington, New Zealand. P 21.</w:t>
      </w:r>
    </w:p>
  </w:endnote>
  <w:endnote w:id="125">
    <w:p w14:paraId="6DD6265D" w14:textId="77777777" w:rsidR="009A7F30" w:rsidRPr="008B2E90" w:rsidRDefault="009A7F30" w:rsidP="005E767D">
      <w:pPr>
        <w:pStyle w:val="EndnoteText"/>
        <w:spacing w:before="120" w:after="120"/>
        <w:ind w:left="284" w:hanging="142"/>
        <w:rPr>
          <w:rFonts w:ascii="Arial" w:hAnsi="Arial" w:cs="Arial"/>
        </w:rPr>
      </w:pPr>
      <w:r w:rsidRPr="008B2E90">
        <w:rPr>
          <w:rStyle w:val="EndnoteReference"/>
          <w:rFonts w:ascii="Arial" w:hAnsi="Arial" w:cs="Arial"/>
        </w:rPr>
        <w:endnoteRef/>
      </w:r>
      <w:r w:rsidRPr="008B2E90">
        <w:rPr>
          <w:rFonts w:ascii="Arial" w:hAnsi="Arial" w:cs="Arial"/>
        </w:rPr>
        <w:t xml:space="preserve"> Ministry of Health</w:t>
      </w:r>
      <w:r>
        <w:rPr>
          <w:rFonts w:ascii="Arial" w:hAnsi="Arial" w:cs="Arial"/>
        </w:rPr>
        <w:t>.</w:t>
      </w:r>
      <w:r w:rsidRPr="008B2E90">
        <w:rPr>
          <w:rFonts w:ascii="Arial" w:hAnsi="Arial" w:cs="Arial"/>
        </w:rPr>
        <w:t xml:space="preserve"> (2008)</w:t>
      </w:r>
      <w:r>
        <w:rPr>
          <w:rFonts w:ascii="Arial" w:hAnsi="Arial" w:cs="Arial"/>
        </w:rPr>
        <w:t>.</w:t>
      </w:r>
      <w:r w:rsidRPr="008B2E90">
        <w:rPr>
          <w:rFonts w:ascii="Arial" w:hAnsi="Arial" w:cs="Arial"/>
        </w:rPr>
        <w:t xml:space="preserve"> “Pacific Peoples’ Experience of Disability: A paper for the Pacific Health and Disability Action Plan Review.</w:t>
      </w:r>
      <w:r>
        <w:rPr>
          <w:rFonts w:ascii="Arial" w:hAnsi="Arial" w:cs="Arial"/>
        </w:rPr>
        <w:t>”</w:t>
      </w:r>
      <w:r w:rsidRPr="008B2E90">
        <w:rPr>
          <w:rFonts w:ascii="Arial" w:hAnsi="Arial" w:cs="Arial"/>
        </w:rPr>
        <w:t xml:space="preserve"> February 2008. Ministry of Health: Wellington, New Zealand. P 10.</w:t>
      </w:r>
    </w:p>
  </w:endnote>
  <w:endnote w:id="126">
    <w:p w14:paraId="4B8ABF7C" w14:textId="77777777" w:rsidR="009A7F30" w:rsidRPr="008B2E90" w:rsidRDefault="009A7F30" w:rsidP="005E767D">
      <w:pPr>
        <w:pStyle w:val="EndnoteText"/>
        <w:spacing w:before="120" w:after="120"/>
        <w:ind w:left="284" w:hanging="142"/>
        <w:rPr>
          <w:rFonts w:ascii="Arial" w:hAnsi="Arial" w:cs="Arial"/>
        </w:rPr>
      </w:pPr>
      <w:r w:rsidRPr="008B2E90">
        <w:rPr>
          <w:rStyle w:val="EndnoteReference"/>
          <w:rFonts w:ascii="Arial" w:hAnsi="Arial" w:cs="Arial"/>
        </w:rPr>
        <w:endnoteRef/>
      </w:r>
      <w:r w:rsidRPr="008B2E90">
        <w:rPr>
          <w:rFonts w:ascii="Arial" w:hAnsi="Arial" w:cs="Arial"/>
        </w:rPr>
        <w:t xml:space="preserve"> Ministry of Health</w:t>
      </w:r>
      <w:r>
        <w:rPr>
          <w:rFonts w:ascii="Arial" w:hAnsi="Arial" w:cs="Arial"/>
        </w:rPr>
        <w:t>.</w:t>
      </w:r>
      <w:r w:rsidRPr="008B2E90">
        <w:rPr>
          <w:rFonts w:ascii="Arial" w:hAnsi="Arial" w:cs="Arial"/>
        </w:rPr>
        <w:t xml:space="preserve"> (2008)</w:t>
      </w:r>
      <w:r>
        <w:rPr>
          <w:rFonts w:ascii="Arial" w:hAnsi="Arial" w:cs="Arial"/>
        </w:rPr>
        <w:t>.</w:t>
      </w:r>
      <w:r w:rsidRPr="008B2E90">
        <w:rPr>
          <w:rFonts w:ascii="Arial" w:hAnsi="Arial" w:cs="Arial"/>
        </w:rPr>
        <w:t xml:space="preserve"> “</w:t>
      </w:r>
      <w:r>
        <w:rPr>
          <w:rFonts w:ascii="Arial" w:hAnsi="Arial" w:cs="Arial"/>
        </w:rPr>
        <w:t>Pacific Peoples’ Experience of d</w:t>
      </w:r>
      <w:r w:rsidRPr="008B2E90">
        <w:rPr>
          <w:rFonts w:ascii="Arial" w:hAnsi="Arial" w:cs="Arial"/>
        </w:rPr>
        <w:t>isability: A paper for the Pacific Health and Disability Action Plan Review.</w:t>
      </w:r>
      <w:r>
        <w:rPr>
          <w:rFonts w:ascii="Arial" w:hAnsi="Arial" w:cs="Arial"/>
        </w:rPr>
        <w:t>”</w:t>
      </w:r>
      <w:r w:rsidRPr="008B2E90">
        <w:rPr>
          <w:rFonts w:ascii="Arial" w:hAnsi="Arial" w:cs="Arial"/>
        </w:rPr>
        <w:t xml:space="preserve"> February 2008. Ministry of Health: Wellington, New Zealand. P 21.</w:t>
      </w:r>
    </w:p>
  </w:endnote>
  <w:endnote w:id="127">
    <w:p w14:paraId="24E0E213" w14:textId="77777777" w:rsidR="009A7F30" w:rsidRPr="00B32074" w:rsidRDefault="009A7F30" w:rsidP="005E767D">
      <w:pPr>
        <w:pStyle w:val="EndnoteText"/>
        <w:spacing w:before="120" w:after="120"/>
        <w:ind w:left="284" w:hanging="142"/>
        <w:rPr>
          <w:rFonts w:ascii="Arial" w:hAnsi="Arial"/>
          <w:lang w:val="en-US"/>
        </w:rPr>
      </w:pPr>
      <w:r w:rsidRPr="00B32074">
        <w:rPr>
          <w:rStyle w:val="EndnoteReference"/>
          <w:rFonts w:ascii="Arial" w:hAnsi="Arial"/>
        </w:rPr>
        <w:endnoteRef/>
      </w:r>
      <w:r w:rsidRPr="00B32074">
        <w:rPr>
          <w:rFonts w:ascii="Arial" w:hAnsi="Arial"/>
        </w:rPr>
        <w:t xml:space="preserve"> </w:t>
      </w:r>
      <w:r w:rsidRPr="00B32074">
        <w:rPr>
          <w:rFonts w:ascii="Arial" w:hAnsi="Arial"/>
          <w:lang w:val="en-US"/>
        </w:rPr>
        <w:t>Ministry of Health</w:t>
      </w:r>
      <w:r>
        <w:rPr>
          <w:rFonts w:ascii="Arial" w:hAnsi="Arial"/>
          <w:lang w:val="en-US"/>
        </w:rPr>
        <w:t>.</w:t>
      </w:r>
      <w:r w:rsidRPr="00B32074">
        <w:rPr>
          <w:rFonts w:ascii="Arial" w:hAnsi="Arial"/>
          <w:lang w:val="en-US"/>
        </w:rPr>
        <w:t xml:space="preserve"> (2014)</w:t>
      </w:r>
      <w:r>
        <w:rPr>
          <w:rFonts w:ascii="Arial" w:hAnsi="Arial"/>
          <w:lang w:val="en-US"/>
        </w:rPr>
        <w:t>.</w:t>
      </w:r>
      <w:r w:rsidRPr="00B32074">
        <w:rPr>
          <w:rFonts w:ascii="Arial" w:hAnsi="Arial"/>
          <w:lang w:val="en-US"/>
        </w:rPr>
        <w:t xml:space="preserve"> “Faiva Ora: </w:t>
      </w:r>
      <w:r w:rsidRPr="00B32074">
        <w:rPr>
          <w:rFonts w:ascii="Arial" w:hAnsi="Arial" w:cs="Arial"/>
        </w:rPr>
        <w:t>National Pasifika Disability</w:t>
      </w:r>
      <w:r>
        <w:rPr>
          <w:rFonts w:ascii="Arial" w:hAnsi="Arial" w:cs="Arial"/>
        </w:rPr>
        <w:t xml:space="preserve"> Plan January 2014  - June 2016.” P 4.</w:t>
      </w:r>
    </w:p>
  </w:endnote>
  <w:endnote w:id="128">
    <w:p w14:paraId="624DA733" w14:textId="77777777" w:rsidR="009A7F30" w:rsidRPr="003E1719" w:rsidRDefault="009A7F30" w:rsidP="005E767D">
      <w:pPr>
        <w:ind w:left="284" w:hanging="142"/>
        <w:rPr>
          <w:rFonts w:ascii="Arial" w:hAnsi="Arial" w:cs="Arial"/>
          <w:sz w:val="20"/>
          <w:szCs w:val="20"/>
        </w:rPr>
      </w:pPr>
      <w:r>
        <w:rPr>
          <w:rStyle w:val="EndnoteReference"/>
        </w:rPr>
        <w:endnoteRef/>
      </w:r>
      <w:r>
        <w:t xml:space="preserve"> </w:t>
      </w:r>
      <w:r w:rsidRPr="003E1719">
        <w:rPr>
          <w:rFonts w:ascii="Arial" w:hAnsi="Arial" w:cs="Arial"/>
          <w:sz w:val="20"/>
          <w:szCs w:val="20"/>
        </w:rPr>
        <w:t xml:space="preserve">Ministry of Health, Accident Compensation Corporation, Office for Disability Issues. </w:t>
      </w:r>
      <w:r>
        <w:rPr>
          <w:rFonts w:ascii="Arial" w:hAnsi="Arial" w:cs="Arial"/>
          <w:sz w:val="20"/>
          <w:szCs w:val="20"/>
        </w:rPr>
        <w:t>(</w:t>
      </w:r>
      <w:r w:rsidRPr="003E1719">
        <w:rPr>
          <w:rFonts w:ascii="Arial" w:hAnsi="Arial" w:cs="Arial"/>
          <w:sz w:val="20"/>
          <w:szCs w:val="20"/>
        </w:rPr>
        <w:t>2004</w:t>
      </w:r>
      <w:r>
        <w:rPr>
          <w:rFonts w:ascii="Arial" w:hAnsi="Arial" w:cs="Arial"/>
          <w:sz w:val="20"/>
          <w:szCs w:val="20"/>
        </w:rPr>
        <w:t>)</w:t>
      </w:r>
      <w:r w:rsidRPr="003E1719">
        <w:rPr>
          <w:rFonts w:ascii="Arial" w:hAnsi="Arial" w:cs="Arial"/>
          <w:sz w:val="20"/>
          <w:szCs w:val="20"/>
        </w:rPr>
        <w:t xml:space="preserve">. </w:t>
      </w:r>
      <w:r>
        <w:rPr>
          <w:rFonts w:ascii="Arial" w:hAnsi="Arial" w:cs="Arial"/>
          <w:sz w:val="20"/>
          <w:szCs w:val="20"/>
        </w:rPr>
        <w:t>“</w:t>
      </w:r>
      <w:r w:rsidRPr="003E1719">
        <w:rPr>
          <w:rFonts w:ascii="Arial" w:hAnsi="Arial" w:cs="Arial"/>
          <w:sz w:val="20"/>
          <w:szCs w:val="20"/>
        </w:rPr>
        <w:t>Living with Disability in New Zealand: A descriptive analysis of results from the 2001 Household Disability Survey of Residential Facilities</w:t>
      </w:r>
      <w:r>
        <w:rPr>
          <w:rFonts w:ascii="Arial" w:hAnsi="Arial" w:cs="Arial"/>
          <w:sz w:val="20"/>
          <w:szCs w:val="20"/>
        </w:rPr>
        <w:t>.”</w:t>
      </w:r>
      <w:r w:rsidRPr="003E1719">
        <w:rPr>
          <w:rFonts w:ascii="Arial" w:hAnsi="Arial" w:cs="Arial"/>
          <w:sz w:val="20"/>
          <w:szCs w:val="20"/>
        </w:rPr>
        <w:t xml:space="preserve"> Wellington: Ministry of Health.</w:t>
      </w:r>
    </w:p>
  </w:endnote>
  <w:endnote w:id="129">
    <w:p w14:paraId="5814477D" w14:textId="77777777" w:rsidR="009A7F30" w:rsidRPr="00887BB5" w:rsidRDefault="009A7F30" w:rsidP="005E767D">
      <w:pPr>
        <w:pStyle w:val="EndnoteText"/>
        <w:spacing w:before="120" w:after="120"/>
        <w:ind w:left="284" w:hanging="142"/>
        <w:rPr>
          <w:rFonts w:ascii="Arial" w:hAnsi="Arial"/>
          <w:lang w:val="en-US"/>
        </w:rPr>
      </w:pPr>
      <w:r w:rsidRPr="00887BB5">
        <w:rPr>
          <w:rStyle w:val="EndnoteReference"/>
          <w:rFonts w:ascii="Arial" w:hAnsi="Arial"/>
        </w:rPr>
        <w:endnoteRef/>
      </w:r>
      <w:r w:rsidRPr="00887BB5">
        <w:rPr>
          <w:rFonts w:ascii="Arial" w:hAnsi="Arial"/>
        </w:rPr>
        <w:t xml:space="preserve"> </w:t>
      </w:r>
      <w:r w:rsidRPr="00887BB5">
        <w:rPr>
          <w:rFonts w:ascii="Arial" w:hAnsi="Arial"/>
          <w:lang w:val="en-US"/>
        </w:rPr>
        <w:t>Ministry of Health</w:t>
      </w:r>
      <w:r>
        <w:rPr>
          <w:rFonts w:ascii="Arial" w:hAnsi="Arial"/>
          <w:lang w:val="en-US"/>
        </w:rPr>
        <w:t>.</w:t>
      </w:r>
      <w:r w:rsidRPr="00887BB5">
        <w:rPr>
          <w:rFonts w:ascii="Arial" w:hAnsi="Arial"/>
          <w:lang w:val="en-US"/>
        </w:rPr>
        <w:t xml:space="preserve"> (2014)</w:t>
      </w:r>
      <w:r>
        <w:rPr>
          <w:rFonts w:ascii="Arial" w:hAnsi="Arial"/>
          <w:lang w:val="en-US"/>
        </w:rPr>
        <w:t>.</w:t>
      </w:r>
      <w:r w:rsidRPr="00887BB5">
        <w:rPr>
          <w:rFonts w:ascii="Arial" w:hAnsi="Arial"/>
          <w:lang w:val="en-US"/>
        </w:rPr>
        <w:t xml:space="preserve"> “Faiva Ora: </w:t>
      </w:r>
      <w:r w:rsidRPr="00887BB5">
        <w:rPr>
          <w:rFonts w:ascii="Arial" w:hAnsi="Arial" w:cs="Arial"/>
        </w:rPr>
        <w:t>National Pasifika Disability Plan January 2014</w:t>
      </w:r>
      <w:r>
        <w:rPr>
          <w:rFonts w:ascii="Arial" w:hAnsi="Arial" w:cs="Arial"/>
        </w:rPr>
        <w:t xml:space="preserve"> - </w:t>
      </w:r>
      <w:r w:rsidRPr="00887BB5">
        <w:rPr>
          <w:rFonts w:ascii="Arial" w:hAnsi="Arial" w:cs="Arial"/>
        </w:rPr>
        <w:t>June 2016</w:t>
      </w:r>
      <w:r>
        <w:rPr>
          <w:rFonts w:ascii="Arial" w:hAnsi="Arial" w:cs="Arial"/>
        </w:rPr>
        <w:t>.</w:t>
      </w:r>
      <w:r w:rsidRPr="00887BB5">
        <w:rPr>
          <w:rFonts w:ascii="Arial" w:hAnsi="Arial" w:cs="Arial"/>
        </w:rPr>
        <w:t>”</w:t>
      </w:r>
    </w:p>
  </w:endnote>
  <w:endnote w:id="130">
    <w:p w14:paraId="1D0758D5" w14:textId="77777777" w:rsidR="009A7F30" w:rsidRPr="00057622" w:rsidRDefault="009A7F30" w:rsidP="005E767D">
      <w:pPr>
        <w:pStyle w:val="EndnoteText"/>
        <w:spacing w:before="120" w:after="120"/>
        <w:ind w:left="284" w:hanging="142"/>
        <w:rPr>
          <w:lang w:val="en-US"/>
        </w:rPr>
      </w:pPr>
      <w:r>
        <w:rPr>
          <w:rStyle w:val="EndnoteReference"/>
        </w:rPr>
        <w:endnoteRef/>
      </w:r>
      <w:r>
        <w:t xml:space="preserve"> </w:t>
      </w:r>
      <w:r w:rsidRPr="00057622">
        <w:rPr>
          <w:rFonts w:ascii="Arial" w:hAnsi="Arial" w:cs="Arial"/>
        </w:rPr>
        <w:t>It is notable here that New Zealand does not have a DPO representing Pacific disabled people.</w:t>
      </w:r>
    </w:p>
  </w:endnote>
  <w:endnote w:id="131">
    <w:p w14:paraId="3DE7B5BA" w14:textId="77777777" w:rsidR="009A7F30" w:rsidRPr="00564F23" w:rsidRDefault="009A7F30" w:rsidP="005E767D">
      <w:pPr>
        <w:ind w:left="284" w:hanging="142"/>
        <w:rPr>
          <w:rFonts w:ascii="Arial" w:hAnsi="Arial" w:cs="Arial"/>
          <w:sz w:val="24"/>
          <w:szCs w:val="24"/>
        </w:rPr>
      </w:pPr>
      <w:r>
        <w:rPr>
          <w:rStyle w:val="EndnoteReference"/>
        </w:rPr>
        <w:endnoteRef/>
      </w:r>
      <w:r>
        <w:t xml:space="preserve"> </w:t>
      </w:r>
      <w:r w:rsidRPr="00564F23">
        <w:rPr>
          <w:rFonts w:ascii="Arial" w:hAnsi="Arial" w:cs="Arial"/>
          <w:sz w:val="20"/>
          <w:szCs w:val="20"/>
        </w:rPr>
        <w:t xml:space="preserve">Ministry of Business, Innovation and </w:t>
      </w:r>
      <w:r>
        <w:rPr>
          <w:rFonts w:ascii="Arial" w:hAnsi="Arial" w:cs="Arial"/>
          <w:sz w:val="20"/>
          <w:szCs w:val="20"/>
        </w:rPr>
        <w:t>Employment. (2012</w:t>
      </w:r>
      <w:r w:rsidRPr="00564F23">
        <w:rPr>
          <w:rFonts w:ascii="Arial" w:hAnsi="Arial" w:cs="Arial"/>
          <w:sz w:val="20"/>
          <w:szCs w:val="20"/>
        </w:rPr>
        <w:t>)</w:t>
      </w:r>
      <w:r>
        <w:rPr>
          <w:rFonts w:ascii="Arial" w:hAnsi="Arial" w:cs="Arial"/>
          <w:sz w:val="20"/>
          <w:szCs w:val="20"/>
        </w:rPr>
        <w:t>.</w:t>
      </w:r>
      <w:r w:rsidRPr="00564F23">
        <w:rPr>
          <w:rFonts w:ascii="Arial" w:hAnsi="Arial" w:cs="Arial"/>
          <w:sz w:val="20"/>
          <w:szCs w:val="20"/>
        </w:rPr>
        <w:t xml:space="preserve"> “</w:t>
      </w:r>
      <w:hyperlink r:id="rId19" w:history="1">
        <w:r w:rsidRPr="00564F23">
          <w:rPr>
            <w:rFonts w:ascii="Arial" w:hAnsi="Arial" w:cs="Arial"/>
            <w:sz w:val="20"/>
            <w:szCs w:val="20"/>
          </w:rPr>
          <w:t>New Land, New Life: Long-Term Settlement of Refugees in New Zealand (Main Report)</w:t>
        </w:r>
      </w:hyperlink>
      <w:r>
        <w:t>.</w:t>
      </w:r>
      <w:r w:rsidRPr="00564F23">
        <w:rPr>
          <w:rFonts w:ascii="Arial" w:hAnsi="Arial" w:cs="Arial"/>
          <w:sz w:val="20"/>
          <w:szCs w:val="20"/>
        </w:rPr>
        <w:t>”</w:t>
      </w:r>
      <w:r>
        <w:rPr>
          <w:rFonts w:ascii="Arial" w:hAnsi="Arial" w:cs="Arial"/>
          <w:sz w:val="20"/>
          <w:szCs w:val="20"/>
        </w:rPr>
        <w:t xml:space="preserve"> P x.</w:t>
      </w:r>
    </w:p>
  </w:endnote>
  <w:endnote w:id="132">
    <w:p w14:paraId="7D336BF2" w14:textId="77777777" w:rsidR="009A7F30" w:rsidRDefault="009A7F30" w:rsidP="005E767D">
      <w:pPr>
        <w:pStyle w:val="EndnoteText"/>
        <w:spacing w:before="120" w:after="120"/>
        <w:ind w:left="284" w:hanging="142"/>
      </w:pPr>
      <w:r>
        <w:rPr>
          <w:rStyle w:val="EndnoteReference"/>
        </w:rPr>
        <w:endnoteRef/>
      </w:r>
      <w:r>
        <w:t xml:space="preserve"> </w:t>
      </w:r>
      <w:r>
        <w:rPr>
          <w:rFonts w:ascii="Arial" w:hAnsi="Arial" w:cs="Arial"/>
        </w:rPr>
        <w:t>Ibid.</w:t>
      </w:r>
    </w:p>
  </w:endnote>
  <w:endnote w:id="133">
    <w:p w14:paraId="38C118C7" w14:textId="77777777" w:rsidR="009A7F30" w:rsidRPr="00A167A2" w:rsidRDefault="009A7F30" w:rsidP="005E767D">
      <w:pPr>
        <w:pStyle w:val="EndnoteText"/>
        <w:spacing w:before="120" w:after="120"/>
        <w:ind w:left="284" w:hanging="142"/>
        <w:rPr>
          <w:rFonts w:ascii="Arial" w:hAnsi="Arial" w:cs="Arial"/>
        </w:rPr>
      </w:pPr>
      <w:r w:rsidRPr="00A167A2">
        <w:rPr>
          <w:rStyle w:val="EndnoteReference"/>
          <w:rFonts w:ascii="Arial" w:hAnsi="Arial" w:cs="Arial"/>
        </w:rPr>
        <w:endnoteRef/>
      </w:r>
      <w:r w:rsidRPr="00A167A2">
        <w:rPr>
          <w:rFonts w:ascii="Arial" w:hAnsi="Arial" w:cs="Arial"/>
        </w:rPr>
        <w:t xml:space="preserve"> ChangeMakers Refugee Forum</w:t>
      </w:r>
      <w:r>
        <w:rPr>
          <w:rFonts w:ascii="Arial" w:hAnsi="Arial" w:cs="Arial"/>
        </w:rPr>
        <w:t>.</w:t>
      </w:r>
      <w:r w:rsidRPr="00A167A2">
        <w:rPr>
          <w:rFonts w:ascii="Arial" w:hAnsi="Arial" w:cs="Arial"/>
        </w:rPr>
        <w:t xml:space="preserve"> (2012)</w:t>
      </w:r>
      <w:r>
        <w:rPr>
          <w:rFonts w:ascii="Arial" w:hAnsi="Arial" w:cs="Arial"/>
        </w:rPr>
        <w:t>.</w:t>
      </w:r>
      <w:r w:rsidRPr="00A167A2">
        <w:rPr>
          <w:rFonts w:ascii="Arial" w:hAnsi="Arial" w:cs="Arial"/>
        </w:rPr>
        <w:t xml:space="preserve"> “The Challenges face</w:t>
      </w:r>
      <w:r>
        <w:rPr>
          <w:rFonts w:ascii="Arial" w:hAnsi="Arial" w:cs="Arial"/>
        </w:rPr>
        <w:t>d</w:t>
      </w:r>
      <w:r w:rsidRPr="00A167A2">
        <w:rPr>
          <w:rFonts w:ascii="Arial" w:hAnsi="Arial" w:cs="Arial"/>
        </w:rPr>
        <w:t xml:space="preserve"> accessing disability support services by Wellington’s refugee-background communities.” A report prepared by ChangeMake</w:t>
      </w:r>
      <w:r>
        <w:rPr>
          <w:rFonts w:ascii="Arial" w:hAnsi="Arial" w:cs="Arial"/>
        </w:rPr>
        <w:t>rs Refugee Forum, November 2012.</w:t>
      </w:r>
      <w:r w:rsidRPr="00A167A2">
        <w:rPr>
          <w:rFonts w:ascii="Arial" w:hAnsi="Arial" w:cs="Arial"/>
        </w:rPr>
        <w:t xml:space="preserve"> P 2.</w:t>
      </w:r>
    </w:p>
  </w:endnote>
  <w:endnote w:id="134">
    <w:p w14:paraId="62E0597E" w14:textId="77777777" w:rsidR="009A7F30" w:rsidRPr="00743258" w:rsidRDefault="009A7F30" w:rsidP="005E767D">
      <w:pPr>
        <w:pStyle w:val="EndnoteText"/>
        <w:spacing w:before="120" w:after="120"/>
        <w:ind w:left="284" w:hanging="142"/>
        <w:rPr>
          <w:rFonts w:ascii="Arial" w:hAnsi="Arial" w:cs="Arial"/>
        </w:rPr>
      </w:pPr>
      <w:r w:rsidRPr="00743258">
        <w:rPr>
          <w:rStyle w:val="EndnoteReference"/>
          <w:rFonts w:ascii="Arial" w:hAnsi="Arial" w:cs="Arial"/>
        </w:rPr>
        <w:endnoteRef/>
      </w:r>
      <w:r w:rsidRPr="00743258">
        <w:rPr>
          <w:rFonts w:ascii="Arial" w:hAnsi="Arial" w:cs="Arial"/>
        </w:rPr>
        <w:t xml:space="preserve"> New Zealand DPOs have not yet had an opportunity to discuss and agree on a preferred term for carers/personal assistants.</w:t>
      </w:r>
    </w:p>
  </w:endnote>
  <w:endnote w:id="135">
    <w:p w14:paraId="53D61063" w14:textId="77777777" w:rsidR="009A7F30" w:rsidRPr="00984AD2" w:rsidRDefault="009A7F30" w:rsidP="005E767D">
      <w:pPr>
        <w:pStyle w:val="EndnoteText"/>
        <w:spacing w:before="120" w:after="120"/>
        <w:ind w:left="284" w:hanging="142"/>
        <w:rPr>
          <w:rFonts w:ascii="Arial" w:hAnsi="Arial" w:cs="Arial"/>
          <w:lang w:val="en-US"/>
        </w:rPr>
      </w:pPr>
      <w:r w:rsidRPr="00984AD2">
        <w:rPr>
          <w:rStyle w:val="EndnoteReference"/>
          <w:rFonts w:ascii="Arial" w:hAnsi="Arial" w:cs="Arial"/>
        </w:rPr>
        <w:endnoteRef/>
      </w:r>
      <w:r>
        <w:rPr>
          <w:rFonts w:ascii="Arial" w:hAnsi="Arial" w:cs="Arial"/>
        </w:rPr>
        <w:t xml:space="preserve"> </w:t>
      </w:r>
      <w:r w:rsidRPr="00984AD2">
        <w:rPr>
          <w:rFonts w:ascii="Arial" w:hAnsi="Arial" w:cs="Arial"/>
        </w:rPr>
        <w:t>Convention Coalition Monitoring Group. “Disability Rights in Aotearoa New Zealand 2010: A report on the Human Rights of Disabled People in</w:t>
      </w:r>
      <w:r>
        <w:rPr>
          <w:rFonts w:ascii="Arial" w:hAnsi="Arial" w:cs="Arial"/>
        </w:rPr>
        <w:t xml:space="preserve"> Aotearoa New Zealand.” (2010). P </w:t>
      </w:r>
      <w:r w:rsidRPr="00984AD2">
        <w:rPr>
          <w:rFonts w:ascii="Arial" w:hAnsi="Arial" w:cs="Arial"/>
        </w:rPr>
        <w:t>49, 51.</w:t>
      </w:r>
    </w:p>
  </w:endnote>
  <w:endnote w:id="136">
    <w:p w14:paraId="563F8918" w14:textId="77777777" w:rsidR="009A7F30" w:rsidRPr="00984AD2" w:rsidRDefault="009A7F30" w:rsidP="005E767D">
      <w:pPr>
        <w:pStyle w:val="EndnoteText"/>
        <w:spacing w:before="120" w:after="120"/>
        <w:ind w:left="284" w:hanging="142"/>
        <w:rPr>
          <w:rFonts w:ascii="Arial" w:hAnsi="Arial" w:cs="Arial"/>
          <w:lang w:val="en-US"/>
        </w:rPr>
      </w:pPr>
      <w:r w:rsidRPr="00984AD2">
        <w:rPr>
          <w:rStyle w:val="EndnoteReference"/>
          <w:rFonts w:ascii="Arial" w:hAnsi="Arial" w:cs="Arial"/>
        </w:rPr>
        <w:endnoteRef/>
      </w:r>
      <w:r w:rsidRPr="00984AD2">
        <w:rPr>
          <w:rFonts w:ascii="Arial" w:hAnsi="Arial" w:cs="Arial"/>
        </w:rPr>
        <w:t xml:space="preserve"> Convention Coalition Monitoring Group. “Disability Rights in Aotearoa New Zealand 2012: A report on the Human Rights of Disabled People in</w:t>
      </w:r>
      <w:r>
        <w:rPr>
          <w:rFonts w:ascii="Arial" w:hAnsi="Arial" w:cs="Arial"/>
        </w:rPr>
        <w:t xml:space="preserve"> Aotearoa New Zealand.” (2012). P </w:t>
      </w:r>
      <w:r w:rsidRPr="00984AD2">
        <w:rPr>
          <w:rFonts w:ascii="Arial" w:hAnsi="Arial" w:cs="Arial"/>
        </w:rPr>
        <w:t>13.</w:t>
      </w:r>
    </w:p>
  </w:endnote>
  <w:endnote w:id="137">
    <w:p w14:paraId="5E7B4378" w14:textId="77777777" w:rsidR="009A7F30" w:rsidRPr="00DA5DDC" w:rsidRDefault="009A7F30" w:rsidP="005E767D">
      <w:pPr>
        <w:pStyle w:val="EndnoteText"/>
        <w:spacing w:before="120" w:after="120"/>
        <w:ind w:left="284" w:hanging="142"/>
        <w:rPr>
          <w:lang w:val="en-US"/>
        </w:rPr>
      </w:pPr>
      <w:r>
        <w:rPr>
          <w:rStyle w:val="EndnoteReference"/>
        </w:rPr>
        <w:endnoteRef/>
      </w:r>
      <w:r>
        <w:t xml:space="preserve"> </w:t>
      </w:r>
      <w:r w:rsidRPr="00F30943">
        <w:rPr>
          <w:rFonts w:ascii="Arial" w:hAnsi="Arial" w:cs="Arial"/>
        </w:rPr>
        <w:t>House of Representatives</w:t>
      </w:r>
      <w:r>
        <w:rPr>
          <w:rFonts w:ascii="Arial" w:hAnsi="Arial" w:cs="Arial"/>
        </w:rPr>
        <w:t>.</w:t>
      </w:r>
      <w:r w:rsidRPr="00F30943">
        <w:rPr>
          <w:rFonts w:ascii="Arial" w:hAnsi="Arial" w:cs="Arial"/>
        </w:rPr>
        <w:t xml:space="preserve"> (2008)</w:t>
      </w:r>
      <w:r>
        <w:rPr>
          <w:rFonts w:ascii="Arial" w:hAnsi="Arial" w:cs="Arial"/>
        </w:rPr>
        <w:t>.</w:t>
      </w:r>
      <w:r w:rsidRPr="00F30943">
        <w:rPr>
          <w:rFonts w:ascii="Arial" w:hAnsi="Arial" w:cs="Arial"/>
        </w:rPr>
        <w:t xml:space="preserve"> “Inquiry into the quality of care and service provision for people with disabilities: Report of the Social Services Select Committee</w:t>
      </w:r>
      <w:r>
        <w:rPr>
          <w:rFonts w:ascii="Arial" w:hAnsi="Arial" w:cs="Arial"/>
        </w:rPr>
        <w:t>.</w:t>
      </w:r>
      <w:r w:rsidRPr="00F30943">
        <w:rPr>
          <w:rFonts w:ascii="Arial" w:hAnsi="Arial" w:cs="Arial"/>
        </w:rPr>
        <w:t>” Forty-eighth Parliament (Russell Fairbrother, Chairperson) September 2008</w:t>
      </w:r>
      <w:r>
        <w:rPr>
          <w:rFonts w:ascii="Arial" w:hAnsi="Arial" w:cs="Arial"/>
        </w:rPr>
        <w:t>. P 6.</w:t>
      </w:r>
    </w:p>
  </w:endnote>
  <w:endnote w:id="138">
    <w:p w14:paraId="39D8460F" w14:textId="77777777" w:rsidR="009A7F30" w:rsidRPr="00EA1B76" w:rsidRDefault="009A7F30" w:rsidP="005E767D">
      <w:pPr>
        <w:pStyle w:val="EndnoteText"/>
        <w:spacing w:before="120" w:after="120"/>
        <w:ind w:left="284" w:hanging="142"/>
        <w:rPr>
          <w:rFonts w:ascii="Arial" w:hAnsi="Arial" w:cs="Arial"/>
        </w:rPr>
      </w:pPr>
      <w:r w:rsidRPr="00EA1B76">
        <w:rPr>
          <w:rStyle w:val="EndnoteReference"/>
          <w:rFonts w:ascii="Arial" w:hAnsi="Arial" w:cs="Arial"/>
        </w:rPr>
        <w:endnoteRef/>
      </w:r>
      <w:r w:rsidRPr="00EA1B76">
        <w:rPr>
          <w:rFonts w:ascii="Arial" w:hAnsi="Arial" w:cs="Arial"/>
        </w:rPr>
        <w:t xml:space="preserve"> The Equal Employment Opportunities Trust quoted in the Convention Coalition Monitoring Group. “Disability Rights in Aotearoa New Zealand 2012: A report on the Human Rights of Disabled People in</w:t>
      </w:r>
      <w:r>
        <w:rPr>
          <w:rFonts w:ascii="Arial" w:hAnsi="Arial" w:cs="Arial"/>
        </w:rPr>
        <w:t xml:space="preserve"> Aotearoa New Zealand. (2012). P</w:t>
      </w:r>
      <w:r w:rsidRPr="00EA1B76">
        <w:rPr>
          <w:rFonts w:ascii="Arial" w:hAnsi="Arial" w:cs="Arial"/>
        </w:rPr>
        <w:t xml:space="preserve"> 38.</w:t>
      </w:r>
    </w:p>
  </w:endnote>
  <w:endnote w:id="139">
    <w:p w14:paraId="390483C4" w14:textId="77777777" w:rsidR="009A7F30" w:rsidRPr="0029478F" w:rsidRDefault="009A7F30" w:rsidP="005E767D">
      <w:pPr>
        <w:pStyle w:val="EndnoteText"/>
        <w:spacing w:before="120" w:after="120"/>
        <w:ind w:left="284" w:hanging="142"/>
        <w:rPr>
          <w:rFonts w:ascii="Arial" w:hAnsi="Arial" w:cs="Arial"/>
          <w:lang w:val="en-US"/>
        </w:rPr>
      </w:pPr>
      <w:r w:rsidRPr="0029478F">
        <w:rPr>
          <w:rStyle w:val="EndnoteReference"/>
          <w:rFonts w:ascii="Arial" w:hAnsi="Arial" w:cs="Arial"/>
        </w:rPr>
        <w:endnoteRef/>
      </w:r>
      <w:r w:rsidRPr="0029478F">
        <w:rPr>
          <w:rFonts w:ascii="Arial" w:hAnsi="Arial" w:cs="Arial"/>
        </w:rPr>
        <w:t xml:space="preserve"> </w:t>
      </w:r>
      <w:r w:rsidRPr="00774EFD">
        <w:rPr>
          <w:rFonts w:ascii="Arial" w:hAnsi="Arial" w:cs="Arial"/>
        </w:rPr>
        <w:t>Human Rights Commission</w:t>
      </w:r>
      <w:r>
        <w:rPr>
          <w:rFonts w:ascii="Arial" w:hAnsi="Arial" w:cs="Arial"/>
        </w:rPr>
        <w:t>.</w:t>
      </w:r>
      <w:r w:rsidRPr="00774EFD">
        <w:rPr>
          <w:rFonts w:ascii="Arial" w:hAnsi="Arial" w:cs="Arial"/>
        </w:rPr>
        <w:t xml:space="preserve"> (2012)</w:t>
      </w:r>
      <w:r>
        <w:rPr>
          <w:rFonts w:ascii="Arial" w:hAnsi="Arial" w:cs="Arial"/>
        </w:rPr>
        <w:t>.</w:t>
      </w:r>
      <w:r w:rsidRPr="00774EFD">
        <w:rPr>
          <w:rFonts w:ascii="Arial" w:hAnsi="Arial" w:cs="Arial"/>
        </w:rPr>
        <w:t xml:space="preserve"> “Making Disability Rights Real Wh</w:t>
      </w:r>
      <w:r>
        <w:rPr>
          <w:rFonts w:ascii="Arial" w:hAnsi="Arial" w:cs="Arial"/>
        </w:rPr>
        <w:t>a</w:t>
      </w:r>
      <w:r w:rsidRPr="00774EFD">
        <w:rPr>
          <w:rFonts w:ascii="Arial" w:hAnsi="Arial" w:cs="Arial"/>
        </w:rPr>
        <w:t>katūturu ngā Tika Hauātanga: Annual Report of the Independent Monitoring Mechanism of the Convention on the Rights of Persons with Disabilit</w:t>
      </w:r>
      <w:r>
        <w:rPr>
          <w:rFonts w:ascii="Arial" w:hAnsi="Arial" w:cs="Arial"/>
        </w:rPr>
        <w:t>ies 1 July 2011 - 30 June 2012.” P</w:t>
      </w:r>
      <w:r w:rsidRPr="0029478F">
        <w:rPr>
          <w:rFonts w:ascii="Arial" w:hAnsi="Arial" w:cs="Arial"/>
          <w:lang w:val="en-US"/>
        </w:rPr>
        <w:t xml:space="preserve"> 81</w:t>
      </w:r>
      <w:r>
        <w:rPr>
          <w:rFonts w:ascii="Arial" w:hAnsi="Arial" w:cs="Arial"/>
          <w:lang w:val="en-US"/>
        </w:rPr>
        <w:t xml:space="preserve">; and </w:t>
      </w:r>
      <w:r w:rsidRPr="00EA1B76">
        <w:rPr>
          <w:rFonts w:ascii="Arial" w:hAnsi="Arial" w:cs="Arial"/>
        </w:rPr>
        <w:t>Human Rights Commission</w:t>
      </w:r>
      <w:r>
        <w:rPr>
          <w:rFonts w:ascii="Arial" w:hAnsi="Arial" w:cs="Arial"/>
        </w:rPr>
        <w:t>.</w:t>
      </w:r>
      <w:r w:rsidRPr="00EA1B76">
        <w:rPr>
          <w:rFonts w:ascii="Arial" w:hAnsi="Arial" w:cs="Arial"/>
        </w:rPr>
        <w:t xml:space="preserve"> (20</w:t>
      </w:r>
      <w:r>
        <w:rPr>
          <w:rFonts w:ascii="Arial" w:hAnsi="Arial" w:cs="Arial"/>
        </w:rPr>
        <w:t>14</w:t>
      </w:r>
      <w:r w:rsidRPr="00EA1B76">
        <w:rPr>
          <w:rFonts w:ascii="Arial" w:hAnsi="Arial" w:cs="Arial"/>
        </w:rPr>
        <w:t>)</w:t>
      </w:r>
      <w:r>
        <w:rPr>
          <w:rFonts w:ascii="Arial" w:hAnsi="Arial" w:cs="Arial"/>
        </w:rPr>
        <w:t>.</w:t>
      </w:r>
      <w:r w:rsidRPr="00EA1B76">
        <w:rPr>
          <w:rFonts w:ascii="Arial" w:hAnsi="Arial" w:cs="Arial"/>
        </w:rPr>
        <w:t xml:space="preserve"> “Making Disability Rights Real Wh</w:t>
      </w:r>
      <w:r>
        <w:rPr>
          <w:rFonts w:ascii="Arial" w:hAnsi="Arial" w:cs="Arial"/>
        </w:rPr>
        <w:t>a</w:t>
      </w:r>
      <w:r w:rsidRPr="00EA1B76">
        <w:rPr>
          <w:rFonts w:ascii="Arial" w:hAnsi="Arial" w:cs="Arial"/>
        </w:rPr>
        <w:t xml:space="preserve">katūturu ngā Tika Hauātanga: </w:t>
      </w:r>
      <w:r>
        <w:rPr>
          <w:rFonts w:ascii="Arial" w:hAnsi="Arial" w:cs="Arial"/>
        </w:rPr>
        <w:t xml:space="preserve">Second </w:t>
      </w:r>
      <w:r w:rsidRPr="00EA1B76">
        <w:rPr>
          <w:rFonts w:ascii="Arial" w:hAnsi="Arial" w:cs="Arial"/>
        </w:rPr>
        <w:t>Report of the Independent Monitoring Mechanism of the Convention on the Rights of Persons with Disabilities</w:t>
      </w:r>
      <w:r>
        <w:rPr>
          <w:rFonts w:ascii="Arial" w:hAnsi="Arial" w:cs="Arial"/>
        </w:rPr>
        <w:t>. Aotearoa New Zealand. July 2012 - December 2013.” P 85</w:t>
      </w:r>
      <w:r>
        <w:rPr>
          <w:rFonts w:ascii="Arial" w:hAnsi="Arial" w:cs="Arial"/>
          <w:lang w:val="en-US"/>
        </w:rPr>
        <w:t>.</w:t>
      </w:r>
    </w:p>
  </w:endnote>
  <w:endnote w:id="140">
    <w:p w14:paraId="7D3FD9A1" w14:textId="77777777" w:rsidR="009A7F30" w:rsidRPr="0029478F" w:rsidRDefault="009A7F30" w:rsidP="005E767D">
      <w:pPr>
        <w:pStyle w:val="EndnoteText"/>
        <w:spacing w:before="120" w:after="120"/>
        <w:ind w:left="284" w:hanging="142"/>
        <w:rPr>
          <w:rFonts w:ascii="Arial" w:hAnsi="Arial" w:cs="Arial"/>
        </w:rPr>
      </w:pPr>
      <w:r w:rsidRPr="0029478F">
        <w:rPr>
          <w:rStyle w:val="EndnoteReference"/>
          <w:rFonts w:ascii="Arial" w:hAnsi="Arial" w:cs="Arial"/>
        </w:rPr>
        <w:endnoteRef/>
      </w:r>
      <w:r w:rsidRPr="0029478F">
        <w:rPr>
          <w:rFonts w:ascii="Arial" w:hAnsi="Arial" w:cs="Arial"/>
        </w:rPr>
        <w:t xml:space="preserve"> </w:t>
      </w:r>
      <w:r>
        <w:rPr>
          <w:rFonts w:ascii="Arial" w:hAnsi="Arial" w:cs="Arial"/>
        </w:rPr>
        <w:t>Office for Disability Issues and Statistics New Zealand. (2010). Disability and M</w:t>
      </w:r>
      <w:r w:rsidRPr="00774EFD">
        <w:rPr>
          <w:rFonts w:ascii="Arial" w:hAnsi="Arial" w:cs="Arial"/>
        </w:rPr>
        <w:t>ā</w:t>
      </w:r>
      <w:r>
        <w:rPr>
          <w:rFonts w:ascii="Arial" w:hAnsi="Arial" w:cs="Arial"/>
        </w:rPr>
        <w:t xml:space="preserve">ori in New Zealand in 2006: Results from the New Zealand Disability Survey. Wellington: Statistics New Zealand P 34; and </w:t>
      </w:r>
      <w:r w:rsidRPr="0029478F">
        <w:rPr>
          <w:rFonts w:ascii="Arial" w:hAnsi="Arial" w:cs="Arial"/>
        </w:rPr>
        <w:t>Convention Coalition Monitoring Group. “Disability Rights in Aotearoa New Zealand 2012: A report on the Human Rights of Disabled People in</w:t>
      </w:r>
      <w:r>
        <w:rPr>
          <w:rFonts w:ascii="Arial" w:hAnsi="Arial" w:cs="Arial"/>
        </w:rPr>
        <w:t xml:space="preserve"> Aotearoa New Zealand.” (2012). P</w:t>
      </w:r>
      <w:r w:rsidRPr="0029478F">
        <w:rPr>
          <w:rFonts w:ascii="Arial" w:hAnsi="Arial" w:cs="Arial"/>
        </w:rPr>
        <w:t xml:space="preserve"> 38.</w:t>
      </w:r>
    </w:p>
  </w:endnote>
  <w:endnote w:id="141">
    <w:p w14:paraId="158CF71E" w14:textId="77777777" w:rsidR="009A7F30" w:rsidRPr="0029478F" w:rsidRDefault="009A7F30" w:rsidP="005E767D">
      <w:pPr>
        <w:pStyle w:val="EndnoteText"/>
        <w:spacing w:before="120" w:after="120"/>
        <w:ind w:left="284" w:hanging="142"/>
        <w:rPr>
          <w:rFonts w:ascii="Arial" w:hAnsi="Arial" w:cs="Arial"/>
          <w:lang w:val="en-US"/>
        </w:rPr>
      </w:pPr>
      <w:r w:rsidRPr="0029478F">
        <w:rPr>
          <w:rStyle w:val="EndnoteReference"/>
          <w:rFonts w:ascii="Arial" w:hAnsi="Arial" w:cs="Arial"/>
        </w:rPr>
        <w:endnoteRef/>
      </w:r>
      <w:r w:rsidRPr="0029478F">
        <w:rPr>
          <w:rFonts w:ascii="Arial" w:hAnsi="Arial" w:cs="Arial"/>
        </w:rPr>
        <w:t xml:space="preserve"> </w:t>
      </w:r>
      <w:r w:rsidRPr="0029478F">
        <w:rPr>
          <w:rFonts w:ascii="Arial" w:hAnsi="Arial" w:cs="Arial"/>
          <w:lang w:val="en-US"/>
        </w:rPr>
        <w:t>Human Rights Commission</w:t>
      </w:r>
      <w:r>
        <w:rPr>
          <w:rFonts w:ascii="Arial" w:hAnsi="Arial" w:cs="Arial"/>
          <w:lang w:val="en-US"/>
        </w:rPr>
        <w:t>.</w:t>
      </w:r>
      <w:r w:rsidRPr="0029478F">
        <w:rPr>
          <w:rFonts w:ascii="Arial" w:hAnsi="Arial" w:cs="Arial"/>
          <w:lang w:val="en-US"/>
        </w:rPr>
        <w:t xml:space="preserve"> (2010)</w:t>
      </w:r>
      <w:r>
        <w:rPr>
          <w:rFonts w:ascii="Arial" w:hAnsi="Arial" w:cs="Arial"/>
          <w:lang w:val="en-US"/>
        </w:rPr>
        <w:t>.</w:t>
      </w:r>
      <w:r w:rsidRPr="0029478F">
        <w:rPr>
          <w:rFonts w:ascii="Arial" w:hAnsi="Arial" w:cs="Arial"/>
          <w:lang w:val="en-US"/>
        </w:rPr>
        <w:t xml:space="preserve"> “What Next? National Conversations about Work”. Human Rights Comm</w:t>
      </w:r>
      <w:r>
        <w:rPr>
          <w:rFonts w:ascii="Arial" w:hAnsi="Arial" w:cs="Arial"/>
          <w:lang w:val="en-US"/>
        </w:rPr>
        <w:t xml:space="preserve">ission: Wellington, New Zealand; and </w:t>
      </w:r>
      <w:r w:rsidRPr="0029478F">
        <w:rPr>
          <w:rFonts w:ascii="Arial" w:hAnsi="Arial" w:cs="Arial"/>
        </w:rPr>
        <w:t>Convention Coalition Monitoring Group. “Disability Rights in Aotearoa New Zealand 2012: A report on the Human Rights of Disabled People in</w:t>
      </w:r>
      <w:r>
        <w:rPr>
          <w:rFonts w:ascii="Arial" w:hAnsi="Arial" w:cs="Arial"/>
        </w:rPr>
        <w:t xml:space="preserve"> Aotearoa New Zealand.” (2012). P</w:t>
      </w:r>
      <w:r w:rsidRPr="0029478F">
        <w:rPr>
          <w:rFonts w:ascii="Arial" w:hAnsi="Arial" w:cs="Arial"/>
        </w:rPr>
        <w:t xml:space="preserve"> 70 &amp; 92.</w:t>
      </w:r>
    </w:p>
  </w:endnote>
  <w:endnote w:id="142">
    <w:p w14:paraId="5BF0F6AA" w14:textId="77777777" w:rsidR="009A7F30" w:rsidRPr="0029478F" w:rsidRDefault="009A7F30" w:rsidP="005E767D">
      <w:pPr>
        <w:pStyle w:val="EndnoteText"/>
        <w:spacing w:before="120" w:after="120"/>
        <w:ind w:left="284" w:hanging="142"/>
        <w:rPr>
          <w:rFonts w:ascii="Arial" w:hAnsi="Arial" w:cs="Arial"/>
          <w:lang w:val="en-US"/>
        </w:rPr>
      </w:pPr>
      <w:r w:rsidRPr="0029478F">
        <w:rPr>
          <w:rStyle w:val="EndnoteReference"/>
          <w:rFonts w:ascii="Arial" w:hAnsi="Arial" w:cs="Arial"/>
        </w:rPr>
        <w:endnoteRef/>
      </w:r>
      <w:r w:rsidRPr="0029478F">
        <w:rPr>
          <w:rFonts w:ascii="Arial" w:hAnsi="Arial" w:cs="Arial"/>
        </w:rPr>
        <w:t xml:space="preserve"> Convention Coalition Monitoring Group. “Disability Rights in Aotearoa New Zealand 2010: A report on the Human Rights of Disabled People in Aotearoa New</w:t>
      </w:r>
      <w:r>
        <w:rPr>
          <w:rFonts w:ascii="Arial" w:hAnsi="Arial" w:cs="Arial"/>
        </w:rPr>
        <w:t xml:space="preserve"> Zealand.” (2010). P </w:t>
      </w:r>
      <w:r w:rsidRPr="0029478F">
        <w:rPr>
          <w:rFonts w:ascii="Arial" w:hAnsi="Arial" w:cs="Arial"/>
        </w:rPr>
        <w:t>15 &amp; 55</w:t>
      </w:r>
      <w:r>
        <w:rPr>
          <w:rFonts w:ascii="Arial" w:hAnsi="Arial" w:cs="Arial"/>
        </w:rPr>
        <w:t>.,</w:t>
      </w:r>
      <w:r w:rsidRPr="0029478F">
        <w:rPr>
          <w:rFonts w:ascii="Arial" w:hAnsi="Arial" w:cs="Arial"/>
        </w:rPr>
        <w:t xml:space="preserve"> and Convention Coalition Monitoring Group. “Disability Rights in Aotearoa New Zealand 2012: A report on the Human Rights of Disabled People in</w:t>
      </w:r>
      <w:r>
        <w:rPr>
          <w:rFonts w:ascii="Arial" w:hAnsi="Arial" w:cs="Arial"/>
        </w:rPr>
        <w:t xml:space="preserve"> Aotearoa New Zealand.” (2012). P</w:t>
      </w:r>
      <w:r w:rsidRPr="0029478F">
        <w:rPr>
          <w:rFonts w:ascii="Arial" w:hAnsi="Arial" w:cs="Arial"/>
        </w:rPr>
        <w:t xml:space="preserve"> 52. </w:t>
      </w:r>
    </w:p>
  </w:endnote>
  <w:endnote w:id="143">
    <w:p w14:paraId="4633BD83" w14:textId="77777777" w:rsidR="009A7F30" w:rsidRPr="0029478F" w:rsidRDefault="009A7F30" w:rsidP="005E767D">
      <w:pPr>
        <w:pStyle w:val="EndnoteText"/>
        <w:spacing w:before="120" w:after="120"/>
        <w:ind w:left="284" w:hanging="142"/>
        <w:rPr>
          <w:rFonts w:ascii="Arial" w:hAnsi="Arial" w:cs="Arial"/>
          <w:lang w:val="en-US"/>
        </w:rPr>
      </w:pPr>
      <w:r w:rsidRPr="0029478F">
        <w:rPr>
          <w:rStyle w:val="EndnoteReference"/>
          <w:rFonts w:ascii="Arial" w:hAnsi="Arial" w:cs="Arial"/>
        </w:rPr>
        <w:endnoteRef/>
      </w:r>
      <w:r w:rsidRPr="0029478F">
        <w:rPr>
          <w:rFonts w:ascii="Arial" w:hAnsi="Arial" w:cs="Arial"/>
        </w:rPr>
        <w:t xml:space="preserve"> </w:t>
      </w:r>
      <w:r w:rsidRPr="0029478F">
        <w:rPr>
          <w:rFonts w:ascii="Arial" w:hAnsi="Arial" w:cs="Arial"/>
          <w:lang w:val="en-US"/>
        </w:rPr>
        <w:t>For example, the Household Labour Force Survey, the Income Survey, and the State Services Commission’s Human Resources Capability Survey.</w:t>
      </w:r>
    </w:p>
  </w:endnote>
  <w:endnote w:id="144">
    <w:p w14:paraId="49FA17B1" w14:textId="77777777" w:rsidR="009A7F30" w:rsidRPr="0029478F" w:rsidRDefault="009A7F30" w:rsidP="005E767D">
      <w:pPr>
        <w:pStyle w:val="EndnoteText"/>
        <w:spacing w:before="120" w:after="120"/>
        <w:ind w:left="284" w:hanging="142"/>
        <w:rPr>
          <w:rFonts w:ascii="Arial" w:hAnsi="Arial" w:cs="Arial"/>
        </w:rPr>
      </w:pPr>
      <w:r w:rsidRPr="0029478F">
        <w:rPr>
          <w:rStyle w:val="EndnoteReference"/>
          <w:rFonts w:ascii="Arial" w:hAnsi="Arial" w:cs="Arial"/>
        </w:rPr>
        <w:endnoteRef/>
      </w:r>
      <w:r w:rsidRPr="0029478F">
        <w:rPr>
          <w:rFonts w:ascii="Arial" w:hAnsi="Arial" w:cs="Arial"/>
        </w:rPr>
        <w:t xml:space="preserve"> Convention Coalition Monitoring Group. “Disability Rights in Aotearoa New Zealand 2012: A report on the Human Rights of Disabled People in Aot</w:t>
      </w:r>
      <w:r>
        <w:rPr>
          <w:rFonts w:ascii="Arial" w:hAnsi="Arial" w:cs="Arial"/>
        </w:rPr>
        <w:t xml:space="preserve">earoa New Zealand.” (2012). P 40; and New Zealand Human Rights Blog. “Minimum Wage Exemption Permits: Sanctioned Discrimination” by Sam Jeffs 29 April 2014 accessed on 25 June 2014 at: </w:t>
      </w:r>
      <w:hyperlink r:id="rId20" w:history="1">
        <w:r w:rsidRPr="00755954">
          <w:rPr>
            <w:rStyle w:val="Hyperlink"/>
            <w:rFonts w:ascii="Arial" w:hAnsi="Arial" w:cs="Arial"/>
          </w:rPr>
          <w:t>http://nzhumanrightsblog.com/newzealand/minimum-wage-exemption-permits-sanctioned-discrimination/</w:t>
        </w:r>
      </w:hyperlink>
      <w:r>
        <w:rPr>
          <w:rFonts w:ascii="Arial" w:hAnsi="Arial" w:cs="Arial"/>
        </w:rPr>
        <w:t xml:space="preserve"> </w:t>
      </w:r>
    </w:p>
  </w:endnote>
  <w:endnote w:id="145">
    <w:p w14:paraId="1A6BB79F" w14:textId="77777777" w:rsidR="009A7F30" w:rsidRPr="0029478F" w:rsidRDefault="009A7F30" w:rsidP="005E767D">
      <w:pPr>
        <w:pStyle w:val="EndnoteText"/>
        <w:spacing w:before="120" w:after="120"/>
        <w:ind w:left="284" w:hanging="142"/>
        <w:rPr>
          <w:rFonts w:ascii="Arial" w:hAnsi="Arial" w:cs="Arial"/>
        </w:rPr>
      </w:pPr>
      <w:r w:rsidRPr="0029478F">
        <w:rPr>
          <w:rStyle w:val="EndnoteReference"/>
          <w:rFonts w:ascii="Arial" w:hAnsi="Arial" w:cs="Arial"/>
        </w:rPr>
        <w:endnoteRef/>
      </w:r>
      <w:r w:rsidRPr="0029478F">
        <w:rPr>
          <w:rFonts w:ascii="Arial" w:hAnsi="Arial" w:cs="Arial"/>
        </w:rPr>
        <w:t xml:space="preserve"> Convention Coalition Monitoring Group. “Disability Rights in Aotearoa New Zealand 2012: A report on the Human Rights of Disabled People in Aot</w:t>
      </w:r>
      <w:r>
        <w:rPr>
          <w:rFonts w:ascii="Arial" w:hAnsi="Arial" w:cs="Arial"/>
        </w:rPr>
        <w:t>earoa New Zealand.” (2012).</w:t>
      </w:r>
      <w:r w:rsidRPr="0029478F">
        <w:rPr>
          <w:rFonts w:ascii="Arial" w:hAnsi="Arial" w:cs="Arial"/>
        </w:rPr>
        <w:t xml:space="preserve"> P 84.</w:t>
      </w:r>
    </w:p>
  </w:endnote>
  <w:endnote w:id="146">
    <w:p w14:paraId="31700BD4" w14:textId="77777777" w:rsidR="009A7F30" w:rsidRPr="00E83FD2" w:rsidRDefault="009A7F30" w:rsidP="005E767D">
      <w:pPr>
        <w:ind w:left="284" w:hanging="142"/>
        <w:rPr>
          <w:rFonts w:ascii="Arial" w:hAnsi="Arial" w:cs="Arial"/>
          <w:sz w:val="20"/>
          <w:szCs w:val="20"/>
        </w:rPr>
      </w:pPr>
      <w:r>
        <w:rPr>
          <w:rStyle w:val="EndnoteReference"/>
        </w:rPr>
        <w:endnoteRef/>
      </w:r>
      <w:r>
        <w:t xml:space="preserve"> </w:t>
      </w:r>
      <w:r w:rsidRPr="00A9529B">
        <w:rPr>
          <w:rFonts w:ascii="Arial" w:hAnsi="Arial" w:cs="Arial"/>
          <w:sz w:val="20"/>
          <w:szCs w:val="20"/>
        </w:rPr>
        <w:t>Office for Disability Issues</w:t>
      </w:r>
      <w:r>
        <w:rPr>
          <w:rFonts w:ascii="Arial" w:hAnsi="Arial" w:cs="Arial"/>
          <w:sz w:val="20"/>
          <w:szCs w:val="20"/>
        </w:rPr>
        <w:t>.</w:t>
      </w:r>
      <w:r w:rsidRPr="00A9529B">
        <w:rPr>
          <w:rFonts w:ascii="Arial" w:hAnsi="Arial" w:cs="Arial"/>
          <w:sz w:val="20"/>
          <w:szCs w:val="20"/>
        </w:rPr>
        <w:t xml:space="preserve"> “Indicators from the 1996, 2001 and 2006 New Zealand Disability Surveys for monitoring progress on outcomes for disabled people”. Accessed on 1 April 2014 at </w:t>
      </w:r>
      <w:hyperlink r:id="rId21" w:history="1">
        <w:r w:rsidRPr="00A9529B">
          <w:rPr>
            <w:rStyle w:val="Hyperlink"/>
            <w:rFonts w:ascii="Arial" w:hAnsi="Arial" w:cs="Arial"/>
            <w:sz w:val="20"/>
            <w:szCs w:val="20"/>
          </w:rPr>
          <w:t>http://www.odi.govt.nz/resources/research/outcomes-for-disabled-people/index.html</w:t>
        </w:r>
      </w:hyperlink>
      <w:r w:rsidRPr="00A9529B">
        <w:rPr>
          <w:rFonts w:ascii="Arial" w:hAnsi="Arial" w:cs="Arial"/>
          <w:sz w:val="20"/>
          <w:szCs w:val="20"/>
        </w:rPr>
        <w:t xml:space="preserve"> </w:t>
      </w:r>
    </w:p>
  </w:endnote>
  <w:endnote w:id="147">
    <w:p w14:paraId="32829F48" w14:textId="77777777" w:rsidR="009A7F30" w:rsidRPr="007434AE" w:rsidRDefault="009A7F30" w:rsidP="005E767D">
      <w:pPr>
        <w:spacing w:line="240" w:lineRule="auto"/>
        <w:ind w:left="284" w:hanging="142"/>
        <w:rPr>
          <w:rFonts w:ascii="Arial" w:hAnsi="Arial" w:cs="Arial"/>
          <w:sz w:val="20"/>
          <w:szCs w:val="20"/>
        </w:rPr>
      </w:pPr>
      <w:r w:rsidRPr="007434AE">
        <w:rPr>
          <w:rStyle w:val="EndnoteReference"/>
          <w:rFonts w:ascii="Arial" w:hAnsi="Arial"/>
          <w:sz w:val="20"/>
          <w:szCs w:val="20"/>
        </w:rPr>
        <w:endnoteRef/>
      </w:r>
      <w:r w:rsidRPr="007434AE">
        <w:rPr>
          <w:rFonts w:ascii="Arial" w:hAnsi="Arial"/>
          <w:sz w:val="20"/>
          <w:szCs w:val="20"/>
        </w:rPr>
        <w:t xml:space="preserve"> </w:t>
      </w:r>
      <w:r w:rsidRPr="007434AE">
        <w:rPr>
          <w:rFonts w:ascii="Arial" w:hAnsi="Arial" w:cs="Arial"/>
          <w:sz w:val="20"/>
          <w:szCs w:val="20"/>
        </w:rPr>
        <w:t>Disability Resource Centre</w:t>
      </w:r>
      <w:r>
        <w:rPr>
          <w:rFonts w:ascii="Arial" w:hAnsi="Arial" w:cs="Arial"/>
          <w:sz w:val="20"/>
          <w:szCs w:val="20"/>
        </w:rPr>
        <w:t>.</w:t>
      </w:r>
      <w:r w:rsidRPr="007434AE">
        <w:rPr>
          <w:rFonts w:ascii="Arial" w:hAnsi="Arial" w:cs="Arial"/>
          <w:sz w:val="20"/>
          <w:szCs w:val="20"/>
        </w:rPr>
        <w:t xml:space="preserve"> (2010). </w:t>
      </w:r>
      <w:r>
        <w:rPr>
          <w:rFonts w:ascii="Arial" w:hAnsi="Arial" w:cs="Arial"/>
          <w:sz w:val="20"/>
          <w:szCs w:val="20"/>
        </w:rPr>
        <w:t>“The Cost of Disability”. Disability Resource Centre:</w:t>
      </w:r>
      <w:r w:rsidRPr="007434AE">
        <w:rPr>
          <w:rFonts w:ascii="Arial" w:hAnsi="Arial" w:cs="Arial"/>
          <w:sz w:val="20"/>
          <w:szCs w:val="20"/>
        </w:rPr>
        <w:t xml:space="preserve"> Auckland</w:t>
      </w:r>
      <w:r>
        <w:rPr>
          <w:rFonts w:ascii="Arial" w:hAnsi="Arial" w:cs="Arial"/>
          <w:sz w:val="20"/>
          <w:szCs w:val="20"/>
        </w:rPr>
        <w:t>, New Zealand P 16. Accessed on 1 April 2014 at:</w:t>
      </w:r>
      <w:r w:rsidRPr="007434AE">
        <w:rPr>
          <w:rFonts w:ascii="Arial" w:hAnsi="Arial" w:cs="Arial"/>
          <w:sz w:val="20"/>
          <w:szCs w:val="20"/>
        </w:rPr>
        <w:t xml:space="preserve">  </w:t>
      </w:r>
      <w:hyperlink r:id="rId22" w:tooltip="http://www.disabilityresource.org.nz/uploads/72305/files/Cost-of-Disability-Report.pdf" w:history="1">
        <w:r w:rsidRPr="007434AE">
          <w:rPr>
            <w:rStyle w:val="Hyperlink"/>
            <w:rFonts w:ascii="Arial" w:hAnsi="Arial" w:cs="Arial"/>
            <w:sz w:val="20"/>
            <w:szCs w:val="20"/>
          </w:rPr>
          <w:t>http://www.disabilityresource.org.nz/uploads/72305/files/Cost-of-Disability-Report.pdf</w:t>
        </w:r>
      </w:hyperlink>
    </w:p>
  </w:endnote>
  <w:endnote w:id="148">
    <w:p w14:paraId="582549C6" w14:textId="77777777" w:rsidR="009A7F30" w:rsidRPr="00272D2D" w:rsidRDefault="009A7F30" w:rsidP="005E767D">
      <w:pPr>
        <w:pStyle w:val="EndnoteText"/>
        <w:spacing w:before="120" w:after="120"/>
        <w:ind w:left="284" w:hanging="142"/>
        <w:rPr>
          <w:rFonts w:ascii="Arial" w:hAnsi="Arial" w:cs="Arial"/>
        </w:rPr>
      </w:pPr>
      <w:r w:rsidRPr="00272D2D">
        <w:rPr>
          <w:rStyle w:val="EndnoteReference"/>
          <w:rFonts w:ascii="Arial" w:hAnsi="Arial" w:cs="Arial"/>
        </w:rPr>
        <w:endnoteRef/>
      </w:r>
      <w:r w:rsidRPr="00272D2D">
        <w:rPr>
          <w:rFonts w:ascii="Arial" w:hAnsi="Arial" w:cs="Arial"/>
        </w:rPr>
        <w:t xml:space="preserve"> </w:t>
      </w:r>
      <w:r w:rsidRPr="005C65A7">
        <w:rPr>
          <w:rFonts w:ascii="Arial" w:hAnsi="Arial" w:cs="Arial"/>
        </w:rPr>
        <w:t>Convention Coalition Monitoring Group. “Disability Rights in Aotearoa New Zealand 2012: A report on the Human Rights of Disabled People in Ao</w:t>
      </w:r>
      <w:r>
        <w:rPr>
          <w:rFonts w:ascii="Arial" w:hAnsi="Arial" w:cs="Arial"/>
        </w:rPr>
        <w:t>tearoa New Zealand.” (2012). P 53.</w:t>
      </w:r>
    </w:p>
  </w:endnote>
  <w:endnote w:id="149">
    <w:p w14:paraId="298C08BF" w14:textId="77777777" w:rsidR="009A7F30" w:rsidRPr="00B67564" w:rsidRDefault="009A7F30" w:rsidP="005E767D">
      <w:pPr>
        <w:pStyle w:val="EndnoteText"/>
        <w:spacing w:before="120" w:after="120"/>
        <w:ind w:left="284" w:hanging="142"/>
        <w:rPr>
          <w:rFonts w:ascii="Arial" w:hAnsi="Arial" w:cs="Arial"/>
        </w:rPr>
      </w:pPr>
      <w:r w:rsidRPr="00B67564">
        <w:rPr>
          <w:rStyle w:val="EndnoteReference"/>
          <w:rFonts w:ascii="Arial" w:hAnsi="Arial" w:cs="Arial"/>
        </w:rPr>
        <w:endnoteRef/>
      </w:r>
      <w:r w:rsidRPr="00B67564">
        <w:rPr>
          <w:rFonts w:ascii="Arial" w:hAnsi="Arial" w:cs="Arial"/>
        </w:rPr>
        <w:t xml:space="preserve"> Gravitas Research and Strategy Ltd and Market Economics Ltd (2004) “The Cost of Blindness in New Zealand: Final report</w:t>
      </w:r>
      <w:r>
        <w:rPr>
          <w:rFonts w:ascii="Arial" w:hAnsi="Arial" w:cs="Arial"/>
        </w:rPr>
        <w:t>.</w:t>
      </w:r>
      <w:r w:rsidRPr="00B67564">
        <w:rPr>
          <w:rFonts w:ascii="Arial" w:hAnsi="Arial" w:cs="Arial"/>
        </w:rPr>
        <w:t>” Prepared for the Royal New Zealand Foundation of the Blind (24</w:t>
      </w:r>
      <w:r w:rsidRPr="00B67564">
        <w:rPr>
          <w:rFonts w:ascii="Arial" w:hAnsi="Arial" w:cs="Arial"/>
          <w:vertAlign w:val="superscript"/>
        </w:rPr>
        <w:t>th</w:t>
      </w:r>
      <w:r w:rsidRPr="00B67564">
        <w:rPr>
          <w:rFonts w:ascii="Arial" w:hAnsi="Arial" w:cs="Arial"/>
        </w:rPr>
        <w:t xml:space="preserve"> December 2004)</w:t>
      </w:r>
      <w:r>
        <w:rPr>
          <w:rFonts w:ascii="Arial" w:hAnsi="Arial" w:cs="Arial"/>
        </w:rPr>
        <w:t>. P Executive Summary, Conclusion.</w:t>
      </w:r>
    </w:p>
  </w:endnote>
  <w:endnote w:id="150">
    <w:p w14:paraId="7C385CBA" w14:textId="77777777" w:rsidR="009A7F30" w:rsidRPr="005C65A7" w:rsidRDefault="009A7F30" w:rsidP="005E767D">
      <w:pPr>
        <w:pStyle w:val="EndnoteText"/>
        <w:spacing w:before="120" w:after="120"/>
        <w:ind w:left="284" w:hanging="142"/>
        <w:rPr>
          <w:rFonts w:ascii="Arial" w:hAnsi="Arial"/>
          <w:lang w:val="en-US"/>
        </w:rPr>
      </w:pPr>
      <w:r w:rsidRPr="005C65A7">
        <w:rPr>
          <w:rStyle w:val="EndnoteReference"/>
          <w:rFonts w:ascii="Arial" w:hAnsi="Arial"/>
        </w:rPr>
        <w:endnoteRef/>
      </w:r>
      <w:r w:rsidRPr="005C65A7">
        <w:rPr>
          <w:rFonts w:ascii="Arial" w:hAnsi="Arial"/>
        </w:rPr>
        <w:t xml:space="preserve"> </w:t>
      </w:r>
      <w:r w:rsidRPr="005C65A7">
        <w:rPr>
          <w:rFonts w:ascii="Arial" w:hAnsi="Arial" w:cs="Arial"/>
        </w:rPr>
        <w:t>Convention Coalition Monitoring Group. “Disability Rights in Aotearoa New Zealand 2012: A report on the Human Rights of Disabled People in</w:t>
      </w:r>
      <w:r>
        <w:rPr>
          <w:rFonts w:ascii="Arial" w:hAnsi="Arial" w:cs="Arial"/>
        </w:rPr>
        <w:t xml:space="preserve"> Aotearoa New Zealand.” (2012). P</w:t>
      </w:r>
      <w:r w:rsidRPr="005C65A7">
        <w:rPr>
          <w:rFonts w:ascii="Arial" w:hAnsi="Arial" w:cs="Arial"/>
        </w:rPr>
        <w:t xml:space="preserve"> 13</w:t>
      </w:r>
    </w:p>
  </w:endnote>
  <w:endnote w:id="151">
    <w:p w14:paraId="194A4781" w14:textId="77777777" w:rsidR="009A7F30" w:rsidRPr="00354D31" w:rsidRDefault="009A7F30" w:rsidP="005E767D">
      <w:pPr>
        <w:pStyle w:val="EndnoteText"/>
        <w:spacing w:before="120" w:after="120"/>
        <w:ind w:left="284" w:hanging="142"/>
        <w:rPr>
          <w:rFonts w:ascii="Arial" w:hAnsi="Arial" w:cs="Arial"/>
        </w:rPr>
      </w:pPr>
      <w:r w:rsidRPr="00354D31">
        <w:rPr>
          <w:rStyle w:val="EndnoteReference"/>
          <w:rFonts w:ascii="Arial" w:hAnsi="Arial" w:cs="Arial"/>
        </w:rPr>
        <w:endnoteRef/>
      </w:r>
      <w:r w:rsidRPr="00354D31">
        <w:rPr>
          <w:rFonts w:ascii="Arial" w:hAnsi="Arial" w:cs="Arial"/>
        </w:rPr>
        <w:t xml:space="preserve"> Electoral Commission</w:t>
      </w:r>
      <w:r>
        <w:rPr>
          <w:rFonts w:ascii="Arial" w:hAnsi="Arial" w:cs="Arial"/>
        </w:rPr>
        <w:t>.</w:t>
      </w:r>
      <w:r w:rsidRPr="00354D31">
        <w:rPr>
          <w:rFonts w:ascii="Arial" w:hAnsi="Arial" w:cs="Arial"/>
        </w:rPr>
        <w:t xml:space="preserve"> (2014)</w:t>
      </w:r>
      <w:r>
        <w:rPr>
          <w:rFonts w:ascii="Arial" w:hAnsi="Arial" w:cs="Arial"/>
        </w:rPr>
        <w:t>.</w:t>
      </w:r>
      <w:r w:rsidRPr="00354D31">
        <w:rPr>
          <w:rFonts w:ascii="Arial" w:hAnsi="Arial" w:cs="Arial"/>
        </w:rPr>
        <w:t xml:space="preserve"> “Access 2020: Electoral</w:t>
      </w:r>
      <w:r>
        <w:rPr>
          <w:rFonts w:ascii="Arial" w:hAnsi="Arial" w:cs="Arial"/>
        </w:rPr>
        <w:t xml:space="preserve"> Commission Disability Strategy</w:t>
      </w:r>
      <w:r w:rsidRPr="00354D31">
        <w:rPr>
          <w:rFonts w:ascii="Arial" w:hAnsi="Arial" w:cs="Arial"/>
        </w:rPr>
        <w:t xml:space="preserve"> P 2.</w:t>
      </w:r>
    </w:p>
  </w:endnote>
  <w:endnote w:id="152">
    <w:p w14:paraId="51A5E41F" w14:textId="77777777" w:rsidR="009A7F30" w:rsidRPr="00751FA6" w:rsidRDefault="009A7F30" w:rsidP="005E767D">
      <w:pPr>
        <w:pStyle w:val="EndnoteText"/>
        <w:spacing w:before="120" w:after="120"/>
        <w:ind w:left="284" w:hanging="142"/>
        <w:rPr>
          <w:rFonts w:ascii="Arial" w:hAnsi="Arial" w:cs="Arial"/>
        </w:rPr>
      </w:pPr>
      <w:r w:rsidRPr="00751FA6">
        <w:rPr>
          <w:rStyle w:val="EndnoteReference"/>
          <w:rFonts w:ascii="Arial" w:hAnsi="Arial" w:cs="Arial"/>
        </w:rPr>
        <w:endnoteRef/>
      </w:r>
      <w:r w:rsidRPr="00751FA6">
        <w:rPr>
          <w:rFonts w:ascii="Arial" w:hAnsi="Arial" w:cs="Arial"/>
        </w:rPr>
        <w:t xml:space="preserve"> </w:t>
      </w:r>
      <w:r>
        <w:rPr>
          <w:rFonts w:ascii="Arial" w:hAnsi="Arial" w:cs="Arial"/>
        </w:rPr>
        <w:t>Colmar Brunton. (2012). “Disability voter and non-voter survey report.” Report prepared for the Electoral Commission, March 2012. P 2 &amp; 3.</w:t>
      </w:r>
    </w:p>
  </w:endnote>
  <w:endnote w:id="153">
    <w:p w14:paraId="642D654E" w14:textId="77777777" w:rsidR="009A7F30" w:rsidRPr="00246BC8" w:rsidRDefault="009A7F30" w:rsidP="005E767D">
      <w:pPr>
        <w:pStyle w:val="EndnoteText"/>
        <w:spacing w:before="120" w:after="120"/>
        <w:ind w:left="284" w:hanging="142"/>
        <w:rPr>
          <w:rFonts w:ascii="Arial" w:hAnsi="Arial" w:cs="Arial"/>
        </w:rPr>
      </w:pPr>
      <w:r w:rsidRPr="00246BC8">
        <w:rPr>
          <w:rStyle w:val="EndnoteReference"/>
          <w:rFonts w:ascii="Arial" w:hAnsi="Arial" w:cs="Arial"/>
        </w:rPr>
        <w:endnoteRef/>
      </w:r>
      <w:r w:rsidRPr="00246BC8">
        <w:rPr>
          <w:rFonts w:ascii="Arial" w:hAnsi="Arial" w:cs="Arial"/>
        </w:rPr>
        <w:t xml:space="preserve"> Electoral Commission</w:t>
      </w:r>
      <w:r>
        <w:rPr>
          <w:rFonts w:ascii="Arial" w:hAnsi="Arial" w:cs="Arial"/>
        </w:rPr>
        <w:t>.</w:t>
      </w:r>
      <w:r w:rsidRPr="00246BC8">
        <w:rPr>
          <w:rFonts w:ascii="Arial" w:hAnsi="Arial" w:cs="Arial"/>
        </w:rPr>
        <w:t xml:space="preserve"> (2014)</w:t>
      </w:r>
      <w:r>
        <w:rPr>
          <w:rFonts w:ascii="Arial" w:hAnsi="Arial" w:cs="Arial"/>
        </w:rPr>
        <w:t>.</w:t>
      </w:r>
      <w:r w:rsidRPr="00246BC8">
        <w:rPr>
          <w:rFonts w:ascii="Arial" w:hAnsi="Arial" w:cs="Arial"/>
        </w:rPr>
        <w:t xml:space="preserve"> “Access 2020: Electoral</w:t>
      </w:r>
      <w:r>
        <w:rPr>
          <w:rFonts w:ascii="Arial" w:hAnsi="Arial" w:cs="Arial"/>
        </w:rPr>
        <w:t xml:space="preserve"> Commission Disability Strategy.”</w:t>
      </w:r>
      <w:r w:rsidRPr="00246BC8">
        <w:rPr>
          <w:rFonts w:ascii="Arial" w:hAnsi="Arial" w:cs="Arial"/>
        </w:rPr>
        <w:t xml:space="preserve"> P 2</w:t>
      </w:r>
      <w:r>
        <w:rPr>
          <w:rFonts w:ascii="Arial" w:hAnsi="Arial" w:cs="Arial"/>
        </w:rPr>
        <w:t>.</w:t>
      </w:r>
    </w:p>
  </w:endnote>
  <w:endnote w:id="154">
    <w:p w14:paraId="3C945EB1" w14:textId="77777777" w:rsidR="009A7F30" w:rsidRPr="00EA1B76" w:rsidRDefault="009A7F30" w:rsidP="005E767D">
      <w:pPr>
        <w:pStyle w:val="EndnoteText"/>
        <w:spacing w:before="120" w:after="120"/>
        <w:ind w:left="284" w:hanging="142"/>
        <w:rPr>
          <w:rFonts w:ascii="Arial" w:hAnsi="Arial" w:cs="Arial"/>
        </w:rPr>
      </w:pPr>
      <w:r w:rsidRPr="00EA1B76">
        <w:rPr>
          <w:rStyle w:val="EndnoteReference"/>
          <w:rFonts w:ascii="Arial" w:hAnsi="Arial" w:cs="Arial"/>
        </w:rPr>
        <w:endnoteRef/>
      </w:r>
      <w:r w:rsidRPr="00EA1B76">
        <w:rPr>
          <w:rFonts w:ascii="Arial" w:hAnsi="Arial" w:cs="Arial"/>
        </w:rPr>
        <w:t xml:space="preserve"> Human Rights Commission</w:t>
      </w:r>
      <w:r>
        <w:rPr>
          <w:rFonts w:ascii="Arial" w:hAnsi="Arial" w:cs="Arial"/>
        </w:rPr>
        <w:t>.</w:t>
      </w:r>
      <w:r w:rsidRPr="00EA1B76">
        <w:rPr>
          <w:rFonts w:ascii="Arial" w:hAnsi="Arial" w:cs="Arial"/>
        </w:rPr>
        <w:t xml:space="preserve"> (2012)</w:t>
      </w:r>
      <w:r>
        <w:rPr>
          <w:rFonts w:ascii="Arial" w:hAnsi="Arial" w:cs="Arial"/>
        </w:rPr>
        <w:t>.</w:t>
      </w:r>
      <w:r w:rsidRPr="00EA1B76">
        <w:rPr>
          <w:rFonts w:ascii="Arial" w:hAnsi="Arial" w:cs="Arial"/>
        </w:rPr>
        <w:t xml:space="preserve"> “Political Participation for Everyone: Disabled People’s Rights and the Pol</w:t>
      </w:r>
      <w:r>
        <w:rPr>
          <w:rFonts w:ascii="Arial" w:hAnsi="Arial" w:cs="Arial"/>
        </w:rPr>
        <w:t>itical Process.” (October 2012). P</w:t>
      </w:r>
      <w:r w:rsidRPr="00EA1B76">
        <w:rPr>
          <w:rFonts w:ascii="Arial" w:hAnsi="Arial" w:cs="Arial"/>
        </w:rPr>
        <w:t xml:space="preserve"> 7.</w:t>
      </w:r>
    </w:p>
  </w:endnote>
  <w:endnote w:id="155">
    <w:p w14:paraId="230181B9" w14:textId="77777777" w:rsidR="009A7F30" w:rsidRPr="00EA1B76" w:rsidRDefault="009A7F30" w:rsidP="005E767D">
      <w:pPr>
        <w:pStyle w:val="EndnoteText"/>
        <w:spacing w:before="120" w:after="120"/>
        <w:ind w:left="284" w:hanging="142"/>
        <w:rPr>
          <w:rFonts w:ascii="Arial" w:hAnsi="Arial" w:cs="Arial"/>
        </w:rPr>
      </w:pPr>
      <w:r w:rsidRPr="00EA1B76">
        <w:rPr>
          <w:rStyle w:val="EndnoteReference"/>
          <w:rFonts w:ascii="Arial" w:hAnsi="Arial" w:cs="Arial"/>
        </w:rPr>
        <w:endnoteRef/>
      </w:r>
      <w:r w:rsidRPr="00EA1B76">
        <w:rPr>
          <w:rFonts w:ascii="Arial" w:hAnsi="Arial" w:cs="Arial"/>
        </w:rPr>
        <w:t xml:space="preserve"> </w:t>
      </w:r>
      <w:r>
        <w:rPr>
          <w:rFonts w:ascii="Arial" w:hAnsi="Arial" w:cs="Arial"/>
        </w:rPr>
        <w:t>Ibid.</w:t>
      </w:r>
      <w:r w:rsidRPr="00EA1B76">
        <w:rPr>
          <w:rFonts w:ascii="Arial" w:hAnsi="Arial" w:cs="Arial"/>
        </w:rPr>
        <w:t xml:space="preserve"> </w:t>
      </w:r>
      <w:r>
        <w:rPr>
          <w:rFonts w:ascii="Arial" w:hAnsi="Arial" w:cs="Arial"/>
        </w:rPr>
        <w:t>P</w:t>
      </w:r>
      <w:r w:rsidRPr="00EA1B76">
        <w:rPr>
          <w:rFonts w:ascii="Arial" w:hAnsi="Arial" w:cs="Arial"/>
        </w:rPr>
        <w:t xml:space="preserve"> 7.</w:t>
      </w:r>
    </w:p>
  </w:endnote>
  <w:endnote w:id="156">
    <w:p w14:paraId="0BDA4C62" w14:textId="77777777" w:rsidR="009A7F30" w:rsidRPr="005A4B93" w:rsidRDefault="009A7F30" w:rsidP="005E767D">
      <w:pPr>
        <w:pStyle w:val="EndnoteText"/>
        <w:spacing w:before="120" w:after="120"/>
        <w:ind w:left="284" w:hanging="142"/>
        <w:rPr>
          <w:rFonts w:ascii="Arial" w:hAnsi="Arial" w:cs="Arial"/>
        </w:rPr>
      </w:pPr>
      <w:r w:rsidRPr="005A4B93">
        <w:rPr>
          <w:rStyle w:val="EndnoteReference"/>
          <w:rFonts w:ascii="Arial" w:hAnsi="Arial" w:cs="Arial"/>
        </w:rPr>
        <w:endnoteRef/>
      </w:r>
      <w:r w:rsidRPr="005A4B93">
        <w:rPr>
          <w:rFonts w:ascii="Arial" w:hAnsi="Arial" w:cs="Arial"/>
        </w:rPr>
        <w:t xml:space="preserve"> Carter</w:t>
      </w:r>
      <w:r>
        <w:rPr>
          <w:rFonts w:ascii="Arial" w:hAnsi="Arial" w:cs="Arial"/>
        </w:rPr>
        <w:t>, R.,</w:t>
      </w:r>
      <w:r w:rsidRPr="005A4B93">
        <w:rPr>
          <w:rFonts w:ascii="Arial" w:hAnsi="Arial" w:cs="Arial"/>
        </w:rPr>
        <w:t xml:space="preserve"> and Bensley</w:t>
      </w:r>
      <w:r>
        <w:rPr>
          <w:rFonts w:ascii="Arial" w:hAnsi="Arial" w:cs="Arial"/>
        </w:rPr>
        <w:t>, K.</w:t>
      </w:r>
      <w:r w:rsidRPr="005A4B93">
        <w:rPr>
          <w:rFonts w:ascii="Arial" w:hAnsi="Arial" w:cs="Arial"/>
        </w:rPr>
        <w:t xml:space="preserve"> (2011)</w:t>
      </w:r>
      <w:r>
        <w:rPr>
          <w:rFonts w:ascii="Arial" w:hAnsi="Arial" w:cs="Arial"/>
        </w:rPr>
        <w:t>.</w:t>
      </w:r>
      <w:r w:rsidRPr="005A4B93">
        <w:rPr>
          <w:rFonts w:ascii="Arial" w:hAnsi="Arial" w:cs="Arial"/>
        </w:rPr>
        <w:t xml:space="preserve"> “Captioning in New Zealand: Evidence to support legislation change to make captioning in New Zealand</w:t>
      </w:r>
      <w:r>
        <w:rPr>
          <w:rFonts w:ascii="Arial" w:hAnsi="Arial" w:cs="Arial"/>
        </w:rPr>
        <w:t xml:space="preserve"> compulsory.” (September 2011). P 5; and Able, New Zealand Captioning and Audio Description Service, accessed on 11 July 2014 at </w:t>
      </w:r>
      <w:hyperlink r:id="rId23" w:history="1">
        <w:r w:rsidRPr="002B4803">
          <w:rPr>
            <w:rStyle w:val="Hyperlink"/>
            <w:rFonts w:ascii="Arial" w:hAnsi="Arial" w:cs="Arial"/>
          </w:rPr>
          <w:t>http://able.co.nz/audio-description/audio-described-programme-listings</w:t>
        </w:r>
      </w:hyperlink>
      <w:r>
        <w:rPr>
          <w:rFonts w:ascii="Arial" w:hAnsi="Arial" w:cs="Arial"/>
        </w:rPr>
        <w:t xml:space="preserve"> </w:t>
      </w:r>
    </w:p>
  </w:endnote>
  <w:endnote w:id="157">
    <w:p w14:paraId="50B10B97" w14:textId="77777777" w:rsidR="009A7F30" w:rsidRPr="00DE7158" w:rsidRDefault="009A7F30" w:rsidP="005E767D">
      <w:pPr>
        <w:pStyle w:val="EndnoteText"/>
        <w:spacing w:before="120" w:after="120"/>
        <w:ind w:left="284" w:hanging="142"/>
        <w:rPr>
          <w:rFonts w:ascii="Arial" w:hAnsi="Arial" w:cs="Arial"/>
          <w:lang w:val="en-US"/>
        </w:rPr>
      </w:pPr>
      <w:r w:rsidRPr="00DE7158">
        <w:rPr>
          <w:rStyle w:val="EndnoteReference"/>
          <w:rFonts w:ascii="Arial" w:hAnsi="Arial" w:cs="Arial"/>
        </w:rPr>
        <w:endnoteRef/>
      </w:r>
      <w:r w:rsidRPr="00DE7158">
        <w:rPr>
          <w:rFonts w:ascii="Arial" w:hAnsi="Arial" w:cs="Arial"/>
        </w:rPr>
        <w:t xml:space="preserve"> </w:t>
      </w:r>
      <w:r w:rsidRPr="00EA1B76">
        <w:rPr>
          <w:rFonts w:ascii="Arial" w:hAnsi="Arial" w:cs="Arial"/>
        </w:rPr>
        <w:t>Human Rights Commission</w:t>
      </w:r>
      <w:r>
        <w:rPr>
          <w:rFonts w:ascii="Arial" w:hAnsi="Arial" w:cs="Arial"/>
        </w:rPr>
        <w:t>.</w:t>
      </w:r>
      <w:r w:rsidRPr="00EA1B76">
        <w:rPr>
          <w:rFonts w:ascii="Arial" w:hAnsi="Arial" w:cs="Arial"/>
        </w:rPr>
        <w:t xml:space="preserve"> (20</w:t>
      </w:r>
      <w:r>
        <w:rPr>
          <w:rFonts w:ascii="Arial" w:hAnsi="Arial" w:cs="Arial"/>
        </w:rPr>
        <w:t>14</w:t>
      </w:r>
      <w:r w:rsidRPr="00EA1B76">
        <w:rPr>
          <w:rFonts w:ascii="Arial" w:hAnsi="Arial" w:cs="Arial"/>
        </w:rPr>
        <w:t>)</w:t>
      </w:r>
      <w:r>
        <w:rPr>
          <w:rFonts w:ascii="Arial" w:hAnsi="Arial" w:cs="Arial"/>
        </w:rPr>
        <w:t>.</w:t>
      </w:r>
      <w:r w:rsidRPr="00EA1B76">
        <w:rPr>
          <w:rFonts w:ascii="Arial" w:hAnsi="Arial" w:cs="Arial"/>
        </w:rPr>
        <w:t xml:space="preserve"> “Making Disability Rights Real Wh</w:t>
      </w:r>
      <w:r>
        <w:rPr>
          <w:rFonts w:ascii="Arial" w:hAnsi="Arial" w:cs="Arial"/>
        </w:rPr>
        <w:t>a</w:t>
      </w:r>
      <w:r w:rsidRPr="00EA1B76">
        <w:rPr>
          <w:rFonts w:ascii="Arial" w:hAnsi="Arial" w:cs="Arial"/>
        </w:rPr>
        <w:t xml:space="preserve">katūturu ngā Tika Hauātanga: </w:t>
      </w:r>
      <w:r>
        <w:rPr>
          <w:rFonts w:ascii="Arial" w:hAnsi="Arial" w:cs="Arial"/>
        </w:rPr>
        <w:t xml:space="preserve">Second </w:t>
      </w:r>
      <w:r w:rsidRPr="00EA1B76">
        <w:rPr>
          <w:rFonts w:ascii="Arial" w:hAnsi="Arial" w:cs="Arial"/>
        </w:rPr>
        <w:t>Report of the Independent Monitoring Mechanism of the Convention on the Rights of Persons with Disabilities</w:t>
      </w:r>
      <w:r>
        <w:rPr>
          <w:rFonts w:ascii="Arial" w:hAnsi="Arial" w:cs="Arial"/>
        </w:rPr>
        <w:t>. Aotearoa New Zealand. July 2012 - December 2013.” P 100.</w:t>
      </w:r>
    </w:p>
  </w:endnote>
  <w:endnote w:id="158">
    <w:p w14:paraId="33167E57" w14:textId="77777777" w:rsidR="009A7F30" w:rsidRPr="00EA1B76" w:rsidRDefault="009A7F30" w:rsidP="005E767D">
      <w:pPr>
        <w:pStyle w:val="EndnoteText"/>
        <w:spacing w:before="120" w:after="120"/>
        <w:ind w:left="284" w:hanging="142"/>
        <w:rPr>
          <w:rFonts w:ascii="Arial" w:hAnsi="Arial" w:cs="Arial"/>
        </w:rPr>
      </w:pPr>
      <w:r w:rsidRPr="00EA1B76">
        <w:rPr>
          <w:rStyle w:val="EndnoteReference"/>
          <w:rFonts w:ascii="Arial" w:hAnsi="Arial" w:cs="Arial"/>
        </w:rPr>
        <w:endnoteRef/>
      </w:r>
      <w:r w:rsidRPr="00EA1B76">
        <w:rPr>
          <w:rFonts w:ascii="Arial" w:hAnsi="Arial" w:cs="Arial"/>
        </w:rPr>
        <w:t xml:space="preserve"> Carter</w:t>
      </w:r>
      <w:r>
        <w:rPr>
          <w:rFonts w:ascii="Arial" w:hAnsi="Arial" w:cs="Arial"/>
        </w:rPr>
        <w:t>, R.,</w:t>
      </w:r>
      <w:r w:rsidRPr="00EA1B76">
        <w:rPr>
          <w:rFonts w:ascii="Arial" w:hAnsi="Arial" w:cs="Arial"/>
        </w:rPr>
        <w:t xml:space="preserve"> and Bensley</w:t>
      </w:r>
      <w:r>
        <w:rPr>
          <w:rFonts w:ascii="Arial" w:hAnsi="Arial" w:cs="Arial"/>
        </w:rPr>
        <w:t>, K.</w:t>
      </w:r>
      <w:r w:rsidRPr="00EA1B76">
        <w:rPr>
          <w:rFonts w:ascii="Arial" w:hAnsi="Arial" w:cs="Arial"/>
        </w:rPr>
        <w:t xml:space="preserve"> (2011)</w:t>
      </w:r>
      <w:r>
        <w:rPr>
          <w:rFonts w:ascii="Arial" w:hAnsi="Arial" w:cs="Arial"/>
        </w:rPr>
        <w:t>.</w:t>
      </w:r>
      <w:r w:rsidRPr="00EA1B76">
        <w:rPr>
          <w:rFonts w:ascii="Arial" w:hAnsi="Arial" w:cs="Arial"/>
        </w:rPr>
        <w:t xml:space="preserve"> “Captioning in New Zealand: Evidence to support legislation change to make captioning in New Zealand compul</w:t>
      </w:r>
      <w:r>
        <w:rPr>
          <w:rFonts w:ascii="Arial" w:hAnsi="Arial" w:cs="Arial"/>
        </w:rPr>
        <w:t>sory.” (September 2011). P 5 &amp; 6., and the Association of Blind Citizens New Zealand. (20</w:t>
      </w:r>
      <w:r w:rsidRPr="00442D2E">
        <w:rPr>
          <w:rFonts w:ascii="Arial" w:hAnsi="Arial" w:cs="Arial"/>
        </w:rPr>
        <w:t>08</w:t>
      </w:r>
      <w:r>
        <w:rPr>
          <w:rFonts w:ascii="Arial" w:hAnsi="Arial" w:cs="Arial"/>
        </w:rPr>
        <w:t>). “The Great Barrier Brief. Register of Issues – Blind People Speaking for Ourselves: Issue 7: Audio Description.” P 4.</w:t>
      </w:r>
    </w:p>
  </w:endnote>
  <w:endnote w:id="159">
    <w:p w14:paraId="00F9AB52" w14:textId="77777777" w:rsidR="009A7F30" w:rsidRPr="003B0884" w:rsidRDefault="009A7F30" w:rsidP="005E767D">
      <w:pPr>
        <w:pStyle w:val="EndnoteText"/>
        <w:spacing w:before="120" w:after="120"/>
        <w:ind w:left="284" w:hanging="142"/>
        <w:rPr>
          <w:rFonts w:ascii="Arial" w:hAnsi="Arial" w:cs="Arial"/>
        </w:rPr>
      </w:pPr>
      <w:r w:rsidRPr="003B0884">
        <w:rPr>
          <w:rStyle w:val="EndnoteReference"/>
          <w:rFonts w:ascii="Arial" w:hAnsi="Arial" w:cs="Arial"/>
        </w:rPr>
        <w:endnoteRef/>
      </w:r>
      <w:r w:rsidRPr="003B0884">
        <w:rPr>
          <w:rFonts w:ascii="Arial" w:hAnsi="Arial" w:cs="Arial"/>
        </w:rPr>
        <w:t xml:space="preserve"> </w:t>
      </w:r>
      <w:r>
        <w:rPr>
          <w:rFonts w:ascii="Arial" w:hAnsi="Arial" w:cs="Arial"/>
        </w:rPr>
        <w:t>World Intellectual Property Organisation. (2013). “</w:t>
      </w:r>
      <w:r w:rsidRPr="003B0884">
        <w:rPr>
          <w:rFonts w:ascii="Arial" w:hAnsi="Arial" w:cs="Arial"/>
        </w:rPr>
        <w:t>Marrakesh Treaty to Facilitate Access to Published Works for Persons Who Are Blind, Visually Impaired, or Otherwise Print Disabled</w:t>
      </w:r>
      <w:r>
        <w:rPr>
          <w:rFonts w:ascii="Arial" w:hAnsi="Arial" w:cs="Arial"/>
        </w:rPr>
        <w:t>.” (27</w:t>
      </w:r>
      <w:r w:rsidRPr="00243E0F">
        <w:rPr>
          <w:rFonts w:ascii="Arial" w:hAnsi="Arial" w:cs="Arial"/>
          <w:vertAlign w:val="superscript"/>
        </w:rPr>
        <w:t>th</w:t>
      </w:r>
      <w:r>
        <w:rPr>
          <w:rFonts w:ascii="Arial" w:hAnsi="Arial" w:cs="Arial"/>
        </w:rPr>
        <w:t xml:space="preserve"> June 2013).</w:t>
      </w:r>
    </w:p>
  </w:endnote>
  <w:endnote w:id="160">
    <w:p w14:paraId="052E28DB" w14:textId="77777777" w:rsidR="009A7F30" w:rsidRPr="00243E0F" w:rsidRDefault="009A7F30" w:rsidP="005E767D">
      <w:pPr>
        <w:pStyle w:val="EndnoteText"/>
        <w:spacing w:before="120" w:after="120"/>
        <w:ind w:left="284" w:hanging="142"/>
        <w:rPr>
          <w:rFonts w:ascii="Arial" w:hAnsi="Arial" w:cs="Arial"/>
        </w:rPr>
      </w:pPr>
      <w:r w:rsidRPr="00243E0F">
        <w:rPr>
          <w:rStyle w:val="EndnoteReference"/>
          <w:rFonts w:ascii="Arial" w:hAnsi="Arial" w:cs="Arial"/>
        </w:rPr>
        <w:endnoteRef/>
      </w:r>
      <w:r w:rsidRPr="00243E0F">
        <w:rPr>
          <w:rFonts w:ascii="Arial" w:hAnsi="Arial" w:cs="Arial"/>
        </w:rPr>
        <w:t xml:space="preserve"> World Blind Union website</w:t>
      </w:r>
      <w:r>
        <w:rPr>
          <w:rFonts w:ascii="Arial" w:hAnsi="Arial" w:cs="Arial"/>
        </w:rPr>
        <w:t>.</w:t>
      </w:r>
      <w:r w:rsidRPr="00243E0F">
        <w:rPr>
          <w:rFonts w:ascii="Arial" w:hAnsi="Arial" w:cs="Arial"/>
        </w:rPr>
        <w:t xml:space="preserve"> “The Treaty of Marrakesh Explained</w:t>
      </w:r>
      <w:r>
        <w:rPr>
          <w:rFonts w:ascii="Arial" w:hAnsi="Arial" w:cs="Arial"/>
        </w:rPr>
        <w:t>.</w:t>
      </w:r>
      <w:r w:rsidRPr="00243E0F">
        <w:rPr>
          <w:rFonts w:ascii="Arial" w:hAnsi="Arial" w:cs="Arial"/>
        </w:rPr>
        <w:t>” Accessed on 16</w:t>
      </w:r>
      <w:r w:rsidRPr="00243E0F">
        <w:rPr>
          <w:rFonts w:ascii="Arial" w:hAnsi="Arial" w:cs="Arial"/>
          <w:vertAlign w:val="superscript"/>
        </w:rPr>
        <w:t>th</w:t>
      </w:r>
      <w:r w:rsidRPr="00243E0F">
        <w:rPr>
          <w:rFonts w:ascii="Arial" w:hAnsi="Arial" w:cs="Arial"/>
        </w:rPr>
        <w:t xml:space="preserve"> June 2014 at: </w:t>
      </w:r>
      <w:hyperlink r:id="rId24" w:history="1">
        <w:r w:rsidRPr="00E04AE5">
          <w:rPr>
            <w:rStyle w:val="Hyperlink"/>
            <w:rFonts w:ascii="Arial" w:hAnsi="Arial" w:cs="Arial"/>
          </w:rPr>
          <w:t>http://www.worldblindunion.org/english/news/Pages/The-Treaty-of-Marrakesh.aspx</w:t>
        </w:r>
      </w:hyperlink>
      <w:r>
        <w:rPr>
          <w:rFonts w:ascii="Arial" w:hAnsi="Arial" w:cs="Arial"/>
        </w:rPr>
        <w:t xml:space="preserve"> and </w:t>
      </w:r>
      <w:hyperlink r:id="rId25" w:history="1">
        <w:r w:rsidRPr="00D455EE">
          <w:rPr>
            <w:rStyle w:val="Hyperlink"/>
            <w:rFonts w:ascii="Arial" w:hAnsi="Arial" w:cs="Arial"/>
          </w:rPr>
          <w:t>http://www.worldblindunion.org/English/news/Pages/World-Braille-Day-2014.aspx</w:t>
        </w:r>
      </w:hyperlink>
      <w:r>
        <w:rPr>
          <w:rFonts w:ascii="Arial" w:hAnsi="Arial" w:cs="Arial"/>
        </w:rPr>
        <w:t xml:space="preserve"> </w:t>
      </w:r>
    </w:p>
  </w:endnote>
  <w:endnote w:id="161">
    <w:p w14:paraId="56E218A6" w14:textId="77777777" w:rsidR="009A7F30" w:rsidRPr="00EA1B76" w:rsidRDefault="009A7F30" w:rsidP="005E767D">
      <w:pPr>
        <w:pStyle w:val="EndnoteText"/>
        <w:spacing w:before="120" w:after="120"/>
        <w:ind w:left="284" w:hanging="142"/>
        <w:rPr>
          <w:rFonts w:ascii="Arial" w:hAnsi="Arial" w:cs="Arial"/>
        </w:rPr>
      </w:pPr>
      <w:r w:rsidRPr="00EA1B76">
        <w:rPr>
          <w:rStyle w:val="EndnoteReference"/>
          <w:rFonts w:ascii="Arial" w:hAnsi="Arial" w:cs="Arial"/>
        </w:rPr>
        <w:endnoteRef/>
      </w:r>
      <w:r w:rsidRPr="00EA1B76">
        <w:rPr>
          <w:rFonts w:ascii="Arial" w:hAnsi="Arial" w:cs="Arial"/>
        </w:rPr>
        <w:t xml:space="preserve"> Human Rights Commission</w:t>
      </w:r>
      <w:r>
        <w:rPr>
          <w:rFonts w:ascii="Arial" w:hAnsi="Arial" w:cs="Arial"/>
        </w:rPr>
        <w:t>.</w:t>
      </w:r>
      <w:r w:rsidRPr="00EA1B76">
        <w:rPr>
          <w:rFonts w:ascii="Arial" w:hAnsi="Arial" w:cs="Arial"/>
        </w:rPr>
        <w:t xml:space="preserve"> (2012)</w:t>
      </w:r>
      <w:r>
        <w:rPr>
          <w:rFonts w:ascii="Arial" w:hAnsi="Arial" w:cs="Arial"/>
        </w:rPr>
        <w:t>.</w:t>
      </w:r>
      <w:r w:rsidRPr="00EA1B76">
        <w:rPr>
          <w:rFonts w:ascii="Arial" w:hAnsi="Arial" w:cs="Arial"/>
        </w:rPr>
        <w:t xml:space="preserve"> “Making Disability Rights Real – Whakatūturu ngā Tika Hauātanga: Annual report of the Independent Monitoring Mechanism of the Convention on the Rights of Persons with Disabilitie</w:t>
      </w:r>
      <w:r>
        <w:rPr>
          <w:rFonts w:ascii="Arial" w:hAnsi="Arial" w:cs="Arial"/>
        </w:rPr>
        <w:t xml:space="preserve">s.” 1 July 2011 - 30 June 2012. P </w:t>
      </w:r>
      <w:r w:rsidRPr="00EA1B76">
        <w:rPr>
          <w:rFonts w:ascii="Arial" w:hAnsi="Arial" w:cs="Arial"/>
        </w:rPr>
        <w:t>11</w:t>
      </w:r>
      <w:r>
        <w:rPr>
          <w:rFonts w:ascii="Arial" w:hAnsi="Arial" w:cs="Arial"/>
        </w:rPr>
        <w:t xml:space="preserve"> &amp;</w:t>
      </w:r>
      <w:r w:rsidRPr="00EA1B76">
        <w:rPr>
          <w:rFonts w:ascii="Arial" w:hAnsi="Arial" w:cs="Arial"/>
        </w:rPr>
        <w:t xml:space="preserve"> 52.</w:t>
      </w:r>
    </w:p>
  </w:endnote>
  <w:endnote w:id="162">
    <w:p w14:paraId="3AD87B65" w14:textId="77777777" w:rsidR="009A7F30" w:rsidRPr="00EA1B76" w:rsidRDefault="009A7F30" w:rsidP="005E767D">
      <w:pPr>
        <w:pStyle w:val="EndnoteText"/>
        <w:spacing w:before="120" w:after="120"/>
        <w:ind w:left="284" w:hanging="142"/>
        <w:rPr>
          <w:rFonts w:ascii="Arial" w:hAnsi="Arial" w:cs="Arial"/>
        </w:rPr>
      </w:pPr>
      <w:r w:rsidRPr="00EA1B76">
        <w:rPr>
          <w:rStyle w:val="EndnoteReference"/>
          <w:rFonts w:ascii="Arial" w:hAnsi="Arial" w:cs="Arial"/>
        </w:rPr>
        <w:endnoteRef/>
      </w:r>
      <w:r w:rsidRPr="00EA1B76">
        <w:rPr>
          <w:rFonts w:ascii="Arial" w:hAnsi="Arial" w:cs="Arial"/>
        </w:rPr>
        <w:t xml:space="preserve"> </w:t>
      </w:r>
      <w:r>
        <w:rPr>
          <w:rFonts w:ascii="Arial" w:hAnsi="Arial" w:cs="Arial"/>
        </w:rPr>
        <w:t>Ibid. P</w:t>
      </w:r>
      <w:r w:rsidRPr="00EA1B76">
        <w:rPr>
          <w:rFonts w:ascii="Arial" w:hAnsi="Arial" w:cs="Arial"/>
        </w:rPr>
        <w:t xml:space="preserve"> 60.</w:t>
      </w:r>
    </w:p>
  </w:endnote>
  <w:endnote w:id="163">
    <w:p w14:paraId="1E02992D" w14:textId="77777777" w:rsidR="009A7F30" w:rsidRPr="00EA1B76" w:rsidRDefault="009A7F30" w:rsidP="005E767D">
      <w:pPr>
        <w:pStyle w:val="EndnoteText"/>
        <w:spacing w:before="120" w:after="120"/>
        <w:ind w:left="284" w:hanging="142"/>
        <w:rPr>
          <w:rFonts w:ascii="Arial" w:hAnsi="Arial" w:cs="Arial"/>
        </w:rPr>
      </w:pPr>
      <w:r w:rsidRPr="00EA1B76">
        <w:rPr>
          <w:rStyle w:val="EndnoteReference"/>
          <w:rFonts w:ascii="Arial" w:hAnsi="Arial" w:cs="Arial"/>
        </w:rPr>
        <w:endnoteRef/>
      </w:r>
      <w:r w:rsidRPr="00EA1B76">
        <w:rPr>
          <w:rFonts w:ascii="Arial" w:hAnsi="Arial" w:cs="Arial"/>
        </w:rPr>
        <w:t xml:space="preserve"> Convention Coalition Monitoring Group. “Disability Rights in Aotearoa New Zealand 2012: A report on the Human Rights of Disabled People in</w:t>
      </w:r>
      <w:r>
        <w:rPr>
          <w:rFonts w:ascii="Arial" w:hAnsi="Arial" w:cs="Arial"/>
        </w:rPr>
        <w:t xml:space="preserve"> Aotearoa New Zealand.” (2012). P</w:t>
      </w:r>
      <w:r w:rsidRPr="00EA1B76">
        <w:rPr>
          <w:rFonts w:ascii="Arial" w:hAnsi="Arial" w:cs="Arial"/>
        </w:rPr>
        <w:t xml:space="preserve"> 12 &amp; 82.</w:t>
      </w:r>
    </w:p>
  </w:endnote>
  <w:endnote w:id="164">
    <w:p w14:paraId="64BB11C3" w14:textId="77777777" w:rsidR="009A7F30" w:rsidRPr="00E927CE" w:rsidRDefault="009A7F30" w:rsidP="00E927CE">
      <w:pPr>
        <w:pStyle w:val="EndnoteText"/>
        <w:spacing w:before="120" w:after="120"/>
        <w:ind w:left="284" w:hanging="142"/>
        <w:rPr>
          <w:rStyle w:val="EndnoteReference"/>
          <w:rFonts w:ascii="Arial" w:hAnsi="Arial" w:cs="Arial"/>
        </w:rPr>
      </w:pPr>
      <w:r w:rsidRPr="00E927CE">
        <w:rPr>
          <w:rStyle w:val="EndnoteReference"/>
          <w:rFonts w:ascii="Arial" w:hAnsi="Arial" w:cs="Arial"/>
        </w:rPr>
        <w:endnoteRef/>
      </w:r>
      <w:r w:rsidRPr="00E927CE">
        <w:rPr>
          <w:rStyle w:val="EndnoteReference"/>
          <w:rFonts w:ascii="Arial" w:hAnsi="Arial" w:cs="Arial"/>
        </w:rPr>
        <w:t xml:space="preserve"> </w:t>
      </w:r>
      <w:r w:rsidRPr="00E927CE">
        <w:rPr>
          <w:rFonts w:ascii="Arial" w:hAnsi="Arial" w:cs="Arial"/>
        </w:rPr>
        <w:t>Statistics New Zealand. (2014). “Disability Survey 2013: Key Facts.”</w:t>
      </w:r>
    </w:p>
  </w:endnote>
  <w:endnote w:id="165">
    <w:p w14:paraId="77A54B71" w14:textId="77777777" w:rsidR="009A7F30" w:rsidRPr="004930BD" w:rsidRDefault="009A7F30" w:rsidP="005E767D">
      <w:pPr>
        <w:pStyle w:val="EndnoteText"/>
        <w:spacing w:before="120" w:after="120"/>
        <w:ind w:left="284" w:hanging="142"/>
        <w:rPr>
          <w:lang w:val="en-US"/>
        </w:rPr>
      </w:pPr>
      <w:r>
        <w:rPr>
          <w:rStyle w:val="EndnoteReference"/>
        </w:rPr>
        <w:endnoteRef/>
      </w:r>
      <w:r>
        <w:rPr>
          <w:rStyle w:val="EndnoteReference"/>
        </w:rPr>
        <w:endnoteRef/>
      </w:r>
      <w:r>
        <w:t xml:space="preserve"> </w:t>
      </w:r>
      <w:r w:rsidRPr="00033E70">
        <w:rPr>
          <w:rFonts w:ascii="Arial" w:hAnsi="Arial" w:cs="Arial"/>
        </w:rPr>
        <w:t>United Nations General Assembly, Human Rights Council sixteenth session Agenda item 3 (</w:t>
      </w:r>
      <w:r>
        <w:rPr>
          <w:rFonts w:ascii="Arial" w:hAnsi="Arial" w:cs="Arial"/>
        </w:rPr>
        <w:t xml:space="preserve">21 March </w:t>
      </w:r>
      <w:r w:rsidRPr="00033E70">
        <w:rPr>
          <w:rFonts w:ascii="Arial" w:hAnsi="Arial" w:cs="Arial"/>
        </w:rPr>
        <w:t>2011)</w:t>
      </w:r>
      <w:r>
        <w:rPr>
          <w:rFonts w:ascii="Arial" w:hAnsi="Arial" w:cs="Arial"/>
        </w:rPr>
        <w:t>.</w:t>
      </w:r>
      <w:r>
        <w:t xml:space="preserve"> “</w:t>
      </w:r>
      <w:r w:rsidRPr="00033E70">
        <w:rPr>
          <w:rFonts w:ascii="Arial" w:hAnsi="Arial" w:cs="Arial"/>
        </w:rPr>
        <w:t>Promotion and protection of all human rights, civil political, economic, social and cultural rights, including the right to development</w:t>
      </w:r>
      <w:r>
        <w:rPr>
          <w:rFonts w:ascii="Arial" w:hAnsi="Arial" w:cs="Arial"/>
        </w:rPr>
        <w:t xml:space="preserve">.” </w:t>
      </w:r>
      <w:r w:rsidRPr="00033E70">
        <w:rPr>
          <w:rFonts w:ascii="Arial" w:hAnsi="Arial" w:cs="Arial"/>
        </w:rPr>
        <w:t>A/HRC/16/L.20</w:t>
      </w:r>
      <w:r>
        <w:rPr>
          <w:rFonts w:ascii="Arial" w:hAnsi="Arial" w:cs="Arial"/>
        </w:rPr>
        <w:t>. P 2 para 5.</w:t>
      </w:r>
    </w:p>
  </w:endnote>
  <w:endnote w:id="166">
    <w:p w14:paraId="1B4C1395" w14:textId="77777777" w:rsidR="009A7F30" w:rsidRPr="00D11148" w:rsidRDefault="009A7F30" w:rsidP="005E767D">
      <w:pPr>
        <w:pStyle w:val="EndnoteText"/>
        <w:spacing w:before="120" w:after="120"/>
        <w:ind w:left="284" w:hanging="142"/>
        <w:rPr>
          <w:lang w:val="en-US"/>
        </w:rPr>
      </w:pPr>
      <w:r>
        <w:rPr>
          <w:rStyle w:val="EndnoteReference"/>
        </w:rPr>
        <w:endnoteRef/>
      </w:r>
      <w:r>
        <w:t xml:space="preserve"> </w:t>
      </w:r>
      <w:r w:rsidRPr="00D11148">
        <w:rPr>
          <w:rFonts w:ascii="Arial" w:hAnsi="Arial" w:cs="Arial"/>
        </w:rPr>
        <w:t>Between 2007 and 2011 the New Zealand Government provided NZ Aid funding to the PDF to provide disability development in the Pacific region.</w:t>
      </w:r>
    </w:p>
  </w:endnote>
  <w:endnote w:id="167">
    <w:p w14:paraId="5097F366" w14:textId="77777777" w:rsidR="009A7F30" w:rsidRPr="005104D8" w:rsidRDefault="009A7F30" w:rsidP="005E767D">
      <w:pPr>
        <w:autoSpaceDE w:val="0"/>
        <w:autoSpaceDN w:val="0"/>
        <w:adjustRightInd w:val="0"/>
        <w:ind w:left="284" w:hanging="142"/>
        <w:rPr>
          <w:rFonts w:ascii="Arial" w:hAnsi="Arial" w:cs="Arial"/>
          <w:sz w:val="24"/>
          <w:szCs w:val="24"/>
        </w:rPr>
      </w:pPr>
      <w:r w:rsidRPr="00F21321">
        <w:rPr>
          <w:rStyle w:val="EndnoteReference"/>
          <w:rFonts w:ascii="Arial" w:hAnsi="Arial" w:cs="Arial"/>
        </w:rPr>
        <w:endnoteRef/>
      </w:r>
      <w:r w:rsidRPr="00F21321">
        <w:rPr>
          <w:rFonts w:ascii="Arial" w:hAnsi="Arial" w:cs="Arial"/>
        </w:rPr>
        <w:t xml:space="preserve"> </w:t>
      </w:r>
      <w:r w:rsidRPr="00F21321">
        <w:rPr>
          <w:rFonts w:ascii="Arial" w:hAnsi="Arial" w:cs="Arial"/>
          <w:sz w:val="20"/>
          <w:szCs w:val="20"/>
          <w:lang w:val="en-US"/>
        </w:rPr>
        <w:t>The seven DPOs are: Disabled Persons Assembly NZ Inc., Association of Blind Citizens, Balance New Zealand, Deaf Aotearoa NZ Inc., Deafblind NZ Inc., Ngāti Kāpo o Aotearoa Inc., People First NZ Inc.</w:t>
      </w:r>
    </w:p>
  </w:endnote>
  <w:endnote w:id="168">
    <w:p w14:paraId="706179B3" w14:textId="77777777" w:rsidR="009A7F30" w:rsidRPr="00EA1B76" w:rsidRDefault="009A7F30" w:rsidP="005E767D">
      <w:pPr>
        <w:pStyle w:val="EndnoteText"/>
        <w:spacing w:before="120" w:after="120"/>
        <w:ind w:left="284" w:hanging="142"/>
        <w:rPr>
          <w:rFonts w:ascii="Arial" w:hAnsi="Arial" w:cs="Arial"/>
        </w:rPr>
      </w:pPr>
      <w:r w:rsidRPr="00EA1B76">
        <w:rPr>
          <w:rStyle w:val="EndnoteReference"/>
          <w:rFonts w:ascii="Arial" w:hAnsi="Arial" w:cs="Arial"/>
        </w:rPr>
        <w:endnoteRef/>
      </w:r>
      <w:r w:rsidRPr="00EA1B76">
        <w:rPr>
          <w:rFonts w:ascii="Arial" w:hAnsi="Arial" w:cs="Arial"/>
        </w:rPr>
        <w:t xml:space="preserve"> Convention Coalition Monitoring Group. “Disability Rights in Aotearoa New Zealand 2012: A report on the Human Rights of Disabled People in</w:t>
      </w:r>
      <w:r>
        <w:rPr>
          <w:rFonts w:ascii="Arial" w:hAnsi="Arial" w:cs="Arial"/>
        </w:rPr>
        <w:t xml:space="preserve"> Aotearoa New Zealand.” (2012). P</w:t>
      </w:r>
      <w:r w:rsidRPr="00EA1B76">
        <w:rPr>
          <w:rFonts w:ascii="Arial" w:hAnsi="Arial" w:cs="Arial"/>
        </w:rPr>
        <w:t xml:space="preserve"> 13 &amp; 82.</w:t>
      </w:r>
    </w:p>
  </w:endnote>
  <w:endnote w:id="169">
    <w:p w14:paraId="6686CC93" w14:textId="77777777" w:rsidR="009A7F30" w:rsidRDefault="009A7F30" w:rsidP="005E767D">
      <w:pPr>
        <w:pStyle w:val="EndnoteText"/>
        <w:spacing w:before="120" w:after="120"/>
        <w:ind w:left="284" w:hanging="142"/>
        <w:rPr>
          <w:rFonts w:ascii="Arial" w:hAnsi="Arial" w:cs="Arial"/>
          <w:lang w:val="en-US"/>
        </w:rPr>
      </w:pPr>
      <w:r w:rsidRPr="005B0E80">
        <w:rPr>
          <w:rStyle w:val="EndnoteReference"/>
          <w:rFonts w:ascii="Arial" w:hAnsi="Arial" w:cs="Arial"/>
        </w:rPr>
        <w:endnoteRef/>
      </w:r>
      <w:r w:rsidRPr="005B0E80">
        <w:rPr>
          <w:rFonts w:ascii="Arial" w:hAnsi="Arial" w:cs="Arial"/>
        </w:rPr>
        <w:t xml:space="preserve"> </w:t>
      </w:r>
      <w:r w:rsidRPr="005B0E80">
        <w:rPr>
          <w:rFonts w:ascii="Arial" w:hAnsi="Arial" w:cs="Arial"/>
          <w:lang w:val="en-US"/>
        </w:rPr>
        <w:t xml:space="preserve">United Nations General Assembly, Human Rights Council, Working Group on the Universal Periodic Review </w:t>
      </w:r>
      <w:r>
        <w:rPr>
          <w:rFonts w:ascii="Arial" w:hAnsi="Arial" w:cs="Arial"/>
          <w:lang w:val="en-US"/>
        </w:rPr>
        <w:t>Eighteenth</w:t>
      </w:r>
      <w:r w:rsidRPr="005B0E80">
        <w:rPr>
          <w:rFonts w:ascii="Arial" w:hAnsi="Arial" w:cs="Arial"/>
          <w:lang w:val="en-US"/>
        </w:rPr>
        <w:t xml:space="preserve"> session, Geneva (27 January</w:t>
      </w:r>
      <w:r>
        <w:rPr>
          <w:rFonts w:ascii="Arial" w:hAnsi="Arial" w:cs="Arial"/>
          <w:lang w:val="en-US"/>
        </w:rPr>
        <w:t>-</w:t>
      </w:r>
      <w:r w:rsidRPr="005B0E80">
        <w:rPr>
          <w:rFonts w:ascii="Arial" w:hAnsi="Arial" w:cs="Arial"/>
          <w:lang w:val="en-US"/>
        </w:rPr>
        <w:t>7 February 2014)</w:t>
      </w:r>
      <w:r>
        <w:rPr>
          <w:rFonts w:ascii="Arial" w:hAnsi="Arial" w:cs="Arial"/>
          <w:lang w:val="en-US"/>
        </w:rPr>
        <w:t>.</w:t>
      </w:r>
      <w:r w:rsidRPr="005B0E80">
        <w:rPr>
          <w:rFonts w:ascii="Arial" w:hAnsi="Arial" w:cs="Arial"/>
          <w:lang w:val="en-US"/>
        </w:rPr>
        <w:t xml:space="preserve"> “Draft report of the Working Group on the Universal Periodic Review: New Zealand</w:t>
      </w:r>
      <w:r>
        <w:rPr>
          <w:rFonts w:ascii="Arial" w:hAnsi="Arial" w:cs="Arial"/>
          <w:lang w:val="en-US"/>
        </w:rPr>
        <w:t>.</w:t>
      </w:r>
      <w:r w:rsidRPr="005B0E80">
        <w:rPr>
          <w:rFonts w:ascii="Arial" w:hAnsi="Arial" w:cs="Arial"/>
          <w:lang w:val="en-US"/>
        </w:rPr>
        <w:t>” (29 January 2014)</w:t>
      </w:r>
      <w:r>
        <w:rPr>
          <w:rFonts w:ascii="Arial" w:hAnsi="Arial" w:cs="Arial"/>
          <w:lang w:val="en-US"/>
        </w:rPr>
        <w:t>. P 12 para 95.</w:t>
      </w:r>
    </w:p>
    <w:p w14:paraId="5C6309AE" w14:textId="77777777" w:rsidR="009A7F30" w:rsidRDefault="009A7F30" w:rsidP="005E767D">
      <w:pPr>
        <w:pStyle w:val="EndnoteText"/>
        <w:spacing w:before="120" w:after="120"/>
        <w:ind w:left="284" w:hanging="142"/>
        <w:rPr>
          <w:rFonts w:ascii="Arial" w:hAnsi="Arial" w:cs="Arial"/>
          <w:lang w:val="en-US"/>
        </w:rPr>
      </w:pPr>
    </w:p>
    <w:p w14:paraId="5E772FBA" w14:textId="77777777" w:rsidR="009A7F30" w:rsidRDefault="009A7F30" w:rsidP="00153C63">
      <w:pPr>
        <w:pStyle w:val="NoSpacing"/>
        <w:rPr>
          <w:lang w:val="en-US"/>
        </w:rPr>
      </w:pPr>
    </w:p>
    <w:p w14:paraId="1D6ED268" w14:textId="77777777" w:rsidR="009A7F30" w:rsidRDefault="009A7F30" w:rsidP="00153C63">
      <w:pPr>
        <w:pStyle w:val="NoSpacing"/>
        <w:rPr>
          <w:lang w:val="en-US"/>
        </w:rPr>
      </w:pPr>
    </w:p>
    <w:p w14:paraId="3F8A9F78" w14:textId="77777777" w:rsidR="009A7F30" w:rsidRDefault="009A7F30" w:rsidP="00153C63">
      <w:pPr>
        <w:pStyle w:val="NoSpacing"/>
        <w:rPr>
          <w:lang w:val="en-US"/>
        </w:rPr>
      </w:pPr>
    </w:p>
    <w:p w14:paraId="4414A792" w14:textId="77777777" w:rsidR="009A7F30" w:rsidRDefault="009A7F30" w:rsidP="00153C63">
      <w:pPr>
        <w:pStyle w:val="NoSpacing"/>
        <w:rPr>
          <w:lang w:val="en-US"/>
        </w:rPr>
      </w:pPr>
    </w:p>
    <w:p w14:paraId="676D51DF" w14:textId="77777777" w:rsidR="009A7F30" w:rsidRDefault="009A7F30" w:rsidP="00153C63">
      <w:pPr>
        <w:pStyle w:val="NoSpacing"/>
        <w:rPr>
          <w:lang w:val="en-US"/>
        </w:rPr>
      </w:pPr>
    </w:p>
    <w:p w14:paraId="67EABCF0" w14:textId="77777777" w:rsidR="009A7F30" w:rsidRDefault="009A7F30" w:rsidP="00153C63">
      <w:pPr>
        <w:pStyle w:val="NoSpacing"/>
        <w:rPr>
          <w:lang w:val="en-US"/>
        </w:rPr>
      </w:pPr>
    </w:p>
    <w:p w14:paraId="335F36BA" w14:textId="77777777" w:rsidR="009A7F30" w:rsidRDefault="009A7F30" w:rsidP="00153C63">
      <w:pPr>
        <w:pStyle w:val="NoSpacing"/>
        <w:rPr>
          <w:lang w:val="en-US"/>
        </w:rPr>
      </w:pPr>
    </w:p>
    <w:p w14:paraId="66C35ADB" w14:textId="77777777" w:rsidR="009A7F30" w:rsidRDefault="009A7F30" w:rsidP="00153C63">
      <w:pPr>
        <w:pStyle w:val="NoSpacing"/>
        <w:rPr>
          <w:lang w:val="en-US"/>
        </w:rPr>
      </w:pPr>
    </w:p>
    <w:p w14:paraId="6F8162DD" w14:textId="77777777" w:rsidR="009A7F30" w:rsidRDefault="009A7F30" w:rsidP="00153C63">
      <w:pPr>
        <w:pStyle w:val="NoSpacing"/>
        <w:rPr>
          <w:lang w:val="en-US"/>
        </w:rPr>
      </w:pPr>
    </w:p>
    <w:p w14:paraId="51BABA49" w14:textId="77777777" w:rsidR="009A7F30" w:rsidRDefault="009A7F30" w:rsidP="00153C63">
      <w:pPr>
        <w:pStyle w:val="NoSpacing"/>
        <w:rPr>
          <w:lang w:val="en-US"/>
        </w:rPr>
      </w:pPr>
    </w:p>
    <w:p w14:paraId="0389620F" w14:textId="77777777" w:rsidR="009A7F30" w:rsidRDefault="009A7F30" w:rsidP="00153C63">
      <w:pPr>
        <w:pStyle w:val="NoSpacing"/>
        <w:rPr>
          <w:lang w:val="en-US"/>
        </w:rPr>
      </w:pPr>
    </w:p>
    <w:p w14:paraId="48837D44" w14:textId="77777777" w:rsidR="009A7F30" w:rsidRDefault="009A7F30" w:rsidP="00153C63">
      <w:pPr>
        <w:pStyle w:val="NoSpacing"/>
        <w:rPr>
          <w:lang w:val="en-US"/>
        </w:rPr>
      </w:pPr>
    </w:p>
    <w:p w14:paraId="77696CCC" w14:textId="77777777" w:rsidR="009A7F30" w:rsidRDefault="009A7F30" w:rsidP="00153C63">
      <w:pPr>
        <w:pStyle w:val="NoSpacing"/>
        <w:rPr>
          <w:lang w:val="en-US"/>
        </w:rPr>
      </w:pPr>
    </w:p>
    <w:p w14:paraId="227FB8CF" w14:textId="77777777" w:rsidR="009A7F30" w:rsidRDefault="009A7F30" w:rsidP="00153C63">
      <w:pPr>
        <w:pStyle w:val="NoSpacing"/>
        <w:rPr>
          <w:lang w:val="en-US"/>
        </w:rPr>
      </w:pPr>
    </w:p>
    <w:p w14:paraId="18E1A9DB" w14:textId="77777777" w:rsidR="009A7F30" w:rsidRDefault="009A7F30" w:rsidP="00153C63">
      <w:pPr>
        <w:pStyle w:val="NoSpacing"/>
        <w:rPr>
          <w:lang w:val="en-US"/>
        </w:rPr>
      </w:pPr>
    </w:p>
    <w:p w14:paraId="243DE311" w14:textId="77777777" w:rsidR="009A7F30" w:rsidRDefault="009A7F30" w:rsidP="00153C63">
      <w:pPr>
        <w:pStyle w:val="NoSpacing"/>
        <w:rPr>
          <w:lang w:val="en-US"/>
        </w:rPr>
      </w:pPr>
    </w:p>
    <w:p w14:paraId="753CD8F7" w14:textId="77777777" w:rsidR="009A7F30" w:rsidRDefault="009A7F30" w:rsidP="00153C63">
      <w:pPr>
        <w:pStyle w:val="NoSpacing"/>
        <w:rPr>
          <w:lang w:val="en-US"/>
        </w:rPr>
      </w:pPr>
    </w:p>
    <w:p w14:paraId="3A5C7B1C" w14:textId="77777777" w:rsidR="009A7F30" w:rsidRDefault="009A7F30" w:rsidP="00153C63">
      <w:pPr>
        <w:pStyle w:val="NoSpacing"/>
        <w:rPr>
          <w:lang w:val="en-US"/>
        </w:rPr>
      </w:pPr>
    </w:p>
    <w:p w14:paraId="08EBB2EC" w14:textId="77777777" w:rsidR="009A7F30" w:rsidRDefault="009A7F30" w:rsidP="00153C63">
      <w:pPr>
        <w:pStyle w:val="NoSpacing"/>
        <w:rPr>
          <w:lang w:val="en-US"/>
        </w:rPr>
      </w:pPr>
    </w:p>
    <w:p w14:paraId="553BC1BA" w14:textId="77777777" w:rsidR="009A7F30" w:rsidRDefault="009A7F30" w:rsidP="00153C63">
      <w:pPr>
        <w:pStyle w:val="NoSpacing"/>
        <w:rPr>
          <w:lang w:val="en-US"/>
        </w:rPr>
      </w:pPr>
    </w:p>
    <w:p w14:paraId="7083ED09" w14:textId="77777777" w:rsidR="009A7F30" w:rsidRDefault="009A7F30" w:rsidP="00153C63">
      <w:pPr>
        <w:pStyle w:val="NoSpacing"/>
        <w:rPr>
          <w:lang w:val="en-US"/>
        </w:rPr>
      </w:pPr>
    </w:p>
    <w:p w14:paraId="102964C3" w14:textId="77777777" w:rsidR="009A7F30" w:rsidRDefault="009A7F30" w:rsidP="00153C63">
      <w:pPr>
        <w:pStyle w:val="NoSpacing"/>
        <w:rPr>
          <w:lang w:val="en-US"/>
        </w:rPr>
      </w:pPr>
    </w:p>
    <w:p w14:paraId="1F0B554C" w14:textId="77777777" w:rsidR="009A7F30" w:rsidRDefault="009A7F30" w:rsidP="00153C63">
      <w:pPr>
        <w:pStyle w:val="NoSpacing"/>
        <w:rPr>
          <w:lang w:val="en-US"/>
        </w:rPr>
      </w:pPr>
    </w:p>
    <w:p w14:paraId="10D410E4" w14:textId="77777777" w:rsidR="009A7F30" w:rsidRDefault="009A7F30" w:rsidP="00153C63">
      <w:pPr>
        <w:pStyle w:val="NoSpacing"/>
        <w:rPr>
          <w:lang w:val="en-US"/>
        </w:rPr>
      </w:pPr>
    </w:p>
    <w:p w14:paraId="3298AADC" w14:textId="77777777" w:rsidR="009A7F30" w:rsidRDefault="009A7F30" w:rsidP="00153C63">
      <w:pPr>
        <w:pStyle w:val="NoSpacing"/>
        <w:rPr>
          <w:lang w:val="en-US"/>
        </w:rPr>
      </w:pPr>
    </w:p>
    <w:p w14:paraId="25DF7DF5" w14:textId="77777777" w:rsidR="009A7F30" w:rsidRDefault="009A7F30" w:rsidP="00153C63">
      <w:pPr>
        <w:pStyle w:val="NoSpacing"/>
        <w:rPr>
          <w:lang w:val="en-US"/>
        </w:rPr>
      </w:pPr>
    </w:p>
    <w:p w14:paraId="09EFF726" w14:textId="77777777" w:rsidR="009A7F30" w:rsidRDefault="009A7F30" w:rsidP="00153C63">
      <w:pPr>
        <w:pStyle w:val="NoSpacing"/>
        <w:rPr>
          <w:lang w:val="en-US"/>
        </w:rPr>
      </w:pPr>
    </w:p>
    <w:p w14:paraId="55E929CC" w14:textId="77777777" w:rsidR="009A7F30" w:rsidRDefault="009A7F30" w:rsidP="00153C63">
      <w:pPr>
        <w:pStyle w:val="NoSpacing"/>
        <w:rPr>
          <w:lang w:val="en-US"/>
        </w:rPr>
      </w:pPr>
    </w:p>
    <w:p w14:paraId="6CF54B67" w14:textId="77777777" w:rsidR="009A7F30" w:rsidRDefault="009A7F30" w:rsidP="00153C63">
      <w:pPr>
        <w:pStyle w:val="NoSpacing"/>
        <w:rPr>
          <w:lang w:val="en-US"/>
        </w:rPr>
      </w:pPr>
    </w:p>
    <w:p w14:paraId="195A9586" w14:textId="77777777" w:rsidR="009A7F30" w:rsidRDefault="009A7F30" w:rsidP="00153C63">
      <w:pPr>
        <w:pStyle w:val="NoSpacing"/>
        <w:rPr>
          <w:lang w:val="en-US"/>
        </w:rPr>
      </w:pPr>
    </w:p>
    <w:p w14:paraId="4326E6C2" w14:textId="77777777" w:rsidR="009A7F30" w:rsidRDefault="009A7F30" w:rsidP="00153C63">
      <w:pPr>
        <w:pStyle w:val="NoSpacing"/>
        <w:rPr>
          <w:lang w:val="en-US"/>
        </w:rPr>
      </w:pPr>
    </w:p>
    <w:p w14:paraId="466F7957" w14:textId="77777777" w:rsidR="009A7F30" w:rsidRDefault="009A7F30" w:rsidP="00153C63">
      <w:pPr>
        <w:pStyle w:val="NoSpacing"/>
        <w:rPr>
          <w:lang w:val="en-US"/>
        </w:rPr>
      </w:pPr>
    </w:p>
    <w:p w14:paraId="3D8EE8C8" w14:textId="77777777" w:rsidR="009A7F30" w:rsidRDefault="009A7F30" w:rsidP="00153C63">
      <w:pPr>
        <w:pStyle w:val="NoSpacing"/>
        <w:rPr>
          <w:lang w:val="en-US"/>
        </w:rPr>
      </w:pPr>
    </w:p>
    <w:p w14:paraId="2E8502E5" w14:textId="77777777" w:rsidR="009A7F30" w:rsidRDefault="009A7F30" w:rsidP="00153C63">
      <w:pPr>
        <w:pStyle w:val="NoSpacing"/>
        <w:rPr>
          <w:lang w:val="en-US"/>
        </w:rPr>
      </w:pPr>
    </w:p>
    <w:p w14:paraId="3FCCD48C" w14:textId="77777777" w:rsidR="009A7F30" w:rsidRDefault="009A7F30" w:rsidP="00153C63">
      <w:pPr>
        <w:pStyle w:val="NoSpacing"/>
        <w:rPr>
          <w:lang w:val="en-US"/>
        </w:rPr>
      </w:pPr>
    </w:p>
    <w:p w14:paraId="3002D208" w14:textId="77777777" w:rsidR="009A7F30" w:rsidRDefault="009A7F30" w:rsidP="00153C63">
      <w:pPr>
        <w:pStyle w:val="NoSpacing"/>
        <w:rPr>
          <w:lang w:val="en-US"/>
        </w:rPr>
      </w:pPr>
    </w:p>
    <w:p w14:paraId="77404835" w14:textId="77777777" w:rsidR="009A7F30" w:rsidRDefault="009A7F30" w:rsidP="00153C63">
      <w:pPr>
        <w:pStyle w:val="NoSpacing"/>
        <w:rPr>
          <w:lang w:val="en-US"/>
        </w:rPr>
      </w:pPr>
    </w:p>
    <w:p w14:paraId="781F0825" w14:textId="77777777" w:rsidR="009A7F30" w:rsidRDefault="009A7F30" w:rsidP="00153C63">
      <w:pPr>
        <w:pStyle w:val="NoSpacing"/>
        <w:rPr>
          <w:lang w:val="en-US"/>
        </w:rPr>
      </w:pPr>
    </w:p>
    <w:p w14:paraId="59886D0C" w14:textId="77777777" w:rsidR="009A7F30" w:rsidRDefault="009A7F30" w:rsidP="00153C63">
      <w:pPr>
        <w:pStyle w:val="NoSpacing"/>
        <w:rPr>
          <w:lang w:val="en-US"/>
        </w:rPr>
      </w:pPr>
    </w:p>
    <w:p w14:paraId="61CC5E11" w14:textId="77777777" w:rsidR="009A7F30" w:rsidRDefault="009A7F30" w:rsidP="00153C63">
      <w:pPr>
        <w:pStyle w:val="NoSpacing"/>
        <w:rPr>
          <w:lang w:val="en-US"/>
        </w:rPr>
      </w:pPr>
    </w:p>
    <w:p w14:paraId="7841A3EA" w14:textId="77777777" w:rsidR="009A7F30" w:rsidRDefault="009A7F30" w:rsidP="00153C63">
      <w:pPr>
        <w:pStyle w:val="NoSpacing"/>
        <w:rPr>
          <w:lang w:val="en-US"/>
        </w:rPr>
      </w:pPr>
    </w:p>
    <w:p w14:paraId="093A3DE0" w14:textId="77777777" w:rsidR="009A7F30" w:rsidRDefault="009A7F30" w:rsidP="00153C63">
      <w:pPr>
        <w:pStyle w:val="NoSpacing"/>
        <w:rPr>
          <w:lang w:val="en-US"/>
        </w:rPr>
      </w:pPr>
    </w:p>
    <w:p w14:paraId="1A646337" w14:textId="77777777" w:rsidR="009A7F30" w:rsidRDefault="009A7F30" w:rsidP="00153C63">
      <w:pPr>
        <w:pStyle w:val="NoSpacing"/>
        <w:rPr>
          <w:lang w:val="en-US"/>
        </w:rPr>
      </w:pPr>
    </w:p>
    <w:p w14:paraId="183EE83C" w14:textId="77777777" w:rsidR="009A7F30" w:rsidRDefault="009A7F30" w:rsidP="00153C63">
      <w:pPr>
        <w:pStyle w:val="NoSpacing"/>
        <w:rPr>
          <w:lang w:val="en-US"/>
        </w:rPr>
      </w:pPr>
    </w:p>
    <w:p w14:paraId="40600290" w14:textId="77777777" w:rsidR="009A7F30" w:rsidRDefault="009A7F30" w:rsidP="00153C63">
      <w:pPr>
        <w:pStyle w:val="NoSpacing"/>
        <w:rPr>
          <w:lang w:val="en-US"/>
        </w:rPr>
      </w:pPr>
    </w:p>
    <w:p w14:paraId="3E4F3411" w14:textId="77777777" w:rsidR="009A7F30" w:rsidRDefault="009A7F30" w:rsidP="00153C63">
      <w:pPr>
        <w:pStyle w:val="NoSpacing"/>
        <w:rPr>
          <w:lang w:val="en-US"/>
        </w:rPr>
      </w:pPr>
    </w:p>
    <w:p w14:paraId="7F8D3D46" w14:textId="77777777" w:rsidR="009A7F30" w:rsidRDefault="009A7F30" w:rsidP="00153C63">
      <w:pPr>
        <w:pStyle w:val="NoSpacing"/>
        <w:rPr>
          <w:lang w:val="en-US"/>
        </w:rPr>
      </w:pPr>
    </w:p>
    <w:p w14:paraId="6874A31C" w14:textId="77777777" w:rsidR="009A7F30" w:rsidRDefault="009A7F30" w:rsidP="00153C63">
      <w:pPr>
        <w:pStyle w:val="NoSpacing"/>
        <w:rPr>
          <w:lang w:val="en-US"/>
        </w:rPr>
      </w:pPr>
    </w:p>
    <w:p w14:paraId="5DA24C9A" w14:textId="77777777" w:rsidR="009A7F30" w:rsidRDefault="009A7F30" w:rsidP="00153C63">
      <w:pPr>
        <w:pStyle w:val="NoSpacing"/>
        <w:rPr>
          <w:lang w:val="en-US"/>
        </w:rPr>
      </w:pPr>
    </w:p>
    <w:p w14:paraId="36618B35" w14:textId="77777777" w:rsidR="009A7F30" w:rsidRDefault="009A7F30" w:rsidP="00153C63">
      <w:pPr>
        <w:pStyle w:val="NoSpacing"/>
        <w:rPr>
          <w:lang w:val="en-US"/>
        </w:rPr>
      </w:pPr>
    </w:p>
    <w:p w14:paraId="5726533C" w14:textId="77777777" w:rsidR="009A7F30" w:rsidRDefault="009A7F30" w:rsidP="00153C63">
      <w:pPr>
        <w:pStyle w:val="NoSpacing"/>
        <w:rPr>
          <w:lang w:val="en-US"/>
        </w:rPr>
      </w:pPr>
    </w:p>
    <w:p w14:paraId="7453FC9C" w14:textId="77777777" w:rsidR="009A7F30" w:rsidRDefault="009A7F30" w:rsidP="00153C63">
      <w:pPr>
        <w:pStyle w:val="NoSpacing"/>
        <w:rPr>
          <w:lang w:val="en-US"/>
        </w:rPr>
      </w:pPr>
    </w:p>
    <w:p w14:paraId="550EE861" w14:textId="77777777" w:rsidR="009A7F30" w:rsidRDefault="009A7F30" w:rsidP="00153C63">
      <w:pPr>
        <w:pStyle w:val="NoSpacing"/>
        <w:rPr>
          <w:lang w:val="en-US"/>
        </w:rPr>
      </w:pPr>
    </w:p>
    <w:p w14:paraId="37F5A6E2" w14:textId="77777777" w:rsidR="009A7F30" w:rsidRDefault="009A7F30" w:rsidP="00153C63">
      <w:pPr>
        <w:pStyle w:val="NoSpacing"/>
        <w:rPr>
          <w:lang w:val="en-US"/>
        </w:rPr>
      </w:pPr>
    </w:p>
    <w:p w14:paraId="660FF72D" w14:textId="77777777" w:rsidR="009A7F30" w:rsidRDefault="009A7F30" w:rsidP="00153C63">
      <w:pPr>
        <w:pStyle w:val="NoSpacing"/>
        <w:rPr>
          <w:lang w:val="en-US"/>
        </w:rPr>
      </w:pPr>
    </w:p>
    <w:p w14:paraId="0D8A79B4" w14:textId="77777777" w:rsidR="009A7F30" w:rsidRDefault="009A7F30" w:rsidP="00153C63">
      <w:pPr>
        <w:pStyle w:val="NoSpacing"/>
        <w:rPr>
          <w:lang w:val="en-US"/>
        </w:rPr>
      </w:pPr>
    </w:p>
    <w:p w14:paraId="146BA7A4" w14:textId="77777777" w:rsidR="009A7F30" w:rsidRDefault="009A7F30" w:rsidP="00153C63">
      <w:pPr>
        <w:pStyle w:val="NoSpacing"/>
        <w:rPr>
          <w:lang w:val="en-US"/>
        </w:rPr>
      </w:pPr>
    </w:p>
    <w:p w14:paraId="010AE95E" w14:textId="77777777" w:rsidR="009A7F30" w:rsidRDefault="009A7F30" w:rsidP="00153C63">
      <w:pPr>
        <w:pStyle w:val="NoSpacing"/>
        <w:rPr>
          <w:lang w:val="en-US"/>
        </w:rPr>
      </w:pPr>
    </w:p>
    <w:p w14:paraId="1AA763C3" w14:textId="77777777" w:rsidR="009A7F30" w:rsidRDefault="009A7F30" w:rsidP="00153C63">
      <w:pPr>
        <w:pStyle w:val="NoSpacing"/>
        <w:rPr>
          <w:lang w:val="en-US"/>
        </w:rPr>
      </w:pPr>
    </w:p>
    <w:p w14:paraId="22AAF48D" w14:textId="77777777" w:rsidR="009A7F30" w:rsidRDefault="009A7F30" w:rsidP="00153C63">
      <w:pPr>
        <w:pStyle w:val="NoSpacing"/>
        <w:rPr>
          <w:lang w:val="en-US"/>
        </w:rPr>
      </w:pPr>
    </w:p>
    <w:p w14:paraId="137499DB" w14:textId="77777777" w:rsidR="009A7F30" w:rsidRDefault="009A7F30" w:rsidP="00153C63">
      <w:pPr>
        <w:pStyle w:val="NoSpacing"/>
        <w:rPr>
          <w:lang w:val="en-US"/>
        </w:rPr>
      </w:pPr>
    </w:p>
    <w:p w14:paraId="7B3F3378" w14:textId="77777777" w:rsidR="009A7F30" w:rsidRDefault="009A7F30" w:rsidP="00153C63">
      <w:pPr>
        <w:pStyle w:val="NoSpacing"/>
        <w:rPr>
          <w:lang w:val="en-US"/>
        </w:rPr>
      </w:pPr>
    </w:p>
    <w:p w14:paraId="42A68109" w14:textId="77777777" w:rsidR="009A7F30" w:rsidRDefault="009A7F30" w:rsidP="00153C63">
      <w:pPr>
        <w:pStyle w:val="NoSpacing"/>
        <w:rPr>
          <w:lang w:val="en-US"/>
        </w:rPr>
      </w:pPr>
    </w:p>
    <w:p w14:paraId="08B110DD" w14:textId="77777777" w:rsidR="009A7F30" w:rsidRDefault="009A7F30" w:rsidP="00153C63">
      <w:pPr>
        <w:pStyle w:val="NoSpacing"/>
        <w:rPr>
          <w:lang w:val="en-US"/>
        </w:rPr>
      </w:pPr>
    </w:p>
    <w:p w14:paraId="0BE0928E" w14:textId="77777777" w:rsidR="009A7F30" w:rsidRDefault="009A7F30" w:rsidP="00153C63">
      <w:pPr>
        <w:pStyle w:val="NoSpacing"/>
        <w:rPr>
          <w:lang w:val="en-US"/>
        </w:rPr>
      </w:pPr>
    </w:p>
    <w:p w14:paraId="416301C4" w14:textId="77777777" w:rsidR="009A7F30" w:rsidRDefault="009A7F30" w:rsidP="00153C63">
      <w:pPr>
        <w:pStyle w:val="NoSpacing"/>
        <w:rPr>
          <w:lang w:val="en-US"/>
        </w:rPr>
      </w:pPr>
    </w:p>
    <w:p w14:paraId="0E478E2E" w14:textId="77777777" w:rsidR="009A7F30" w:rsidRDefault="009A7F30" w:rsidP="00153C63">
      <w:pPr>
        <w:pStyle w:val="NoSpacing"/>
        <w:rPr>
          <w:lang w:val="en-US"/>
        </w:rPr>
      </w:pPr>
    </w:p>
    <w:p w14:paraId="6A26233F" w14:textId="77777777" w:rsidR="009A7F30" w:rsidRDefault="009A7F30" w:rsidP="00153C63">
      <w:pPr>
        <w:pStyle w:val="NoSpacing"/>
        <w:rPr>
          <w:lang w:val="en-US"/>
        </w:rPr>
      </w:pPr>
    </w:p>
    <w:p w14:paraId="54230BFD" w14:textId="77777777" w:rsidR="009A7F30" w:rsidRDefault="009A7F30" w:rsidP="00153C63">
      <w:pPr>
        <w:pStyle w:val="NoSpacing"/>
        <w:rPr>
          <w:lang w:val="en-US"/>
        </w:rPr>
      </w:pPr>
    </w:p>
    <w:p w14:paraId="5F8FDC86" w14:textId="77777777" w:rsidR="009A7F30" w:rsidRDefault="009A7F30" w:rsidP="00153C63">
      <w:pPr>
        <w:pStyle w:val="NoSpacing"/>
        <w:rPr>
          <w:lang w:val="en-US"/>
        </w:rPr>
      </w:pPr>
    </w:p>
    <w:p w14:paraId="2D0BE4EF" w14:textId="77777777" w:rsidR="009A7F30" w:rsidRDefault="009A7F30" w:rsidP="00153C63">
      <w:pPr>
        <w:pStyle w:val="NoSpacing"/>
        <w:rPr>
          <w:lang w:val="en-US"/>
        </w:rPr>
      </w:pPr>
    </w:p>
    <w:p w14:paraId="3C5A8003" w14:textId="77777777" w:rsidR="009A7F30" w:rsidRDefault="009A7F30" w:rsidP="00153C63">
      <w:pPr>
        <w:pStyle w:val="NoSpacing"/>
        <w:rPr>
          <w:lang w:val="en-US"/>
        </w:rPr>
      </w:pPr>
    </w:p>
    <w:p w14:paraId="76EDCF19" w14:textId="77777777" w:rsidR="009A7F30" w:rsidRDefault="009A7F30" w:rsidP="00153C63">
      <w:pPr>
        <w:pStyle w:val="NoSpacing"/>
        <w:rPr>
          <w:lang w:val="en-US"/>
        </w:rPr>
      </w:pPr>
    </w:p>
    <w:p w14:paraId="1C2EF463" w14:textId="77777777" w:rsidR="009A7F30" w:rsidRDefault="009A7F30" w:rsidP="00153C63">
      <w:pPr>
        <w:pStyle w:val="NoSpacing"/>
        <w:rPr>
          <w:lang w:val="en-US"/>
        </w:rPr>
      </w:pPr>
    </w:p>
    <w:p w14:paraId="506228A5" w14:textId="77777777" w:rsidR="009A7F30" w:rsidRDefault="009A7F30" w:rsidP="00153C63">
      <w:pPr>
        <w:pStyle w:val="NoSpacing"/>
        <w:rPr>
          <w:lang w:val="en-US"/>
        </w:rPr>
      </w:pPr>
    </w:p>
    <w:p w14:paraId="60BE21FF" w14:textId="77777777" w:rsidR="009A7F30" w:rsidRDefault="009A7F30" w:rsidP="00153C63">
      <w:pPr>
        <w:pStyle w:val="NoSpacing"/>
        <w:rPr>
          <w:lang w:val="en-US"/>
        </w:rPr>
      </w:pPr>
    </w:p>
    <w:p w14:paraId="792B2E97" w14:textId="77777777" w:rsidR="009A7F30" w:rsidRDefault="009A7F30" w:rsidP="00153C63">
      <w:pPr>
        <w:pStyle w:val="NoSpacing"/>
        <w:rPr>
          <w:lang w:val="en-US"/>
        </w:rPr>
      </w:pPr>
    </w:p>
    <w:p w14:paraId="08A759D5" w14:textId="77777777" w:rsidR="009A7F30" w:rsidRDefault="009A7F30" w:rsidP="00153C63">
      <w:pPr>
        <w:pStyle w:val="NoSpacing"/>
        <w:rPr>
          <w:lang w:val="en-US"/>
        </w:rPr>
      </w:pPr>
    </w:p>
    <w:p w14:paraId="172E0757" w14:textId="77777777" w:rsidR="009A7F30" w:rsidRDefault="009A7F30" w:rsidP="00153C63">
      <w:pPr>
        <w:pStyle w:val="NoSpacing"/>
        <w:rPr>
          <w:lang w:val="en-US"/>
        </w:rPr>
      </w:pPr>
    </w:p>
    <w:p w14:paraId="5BDC489B" w14:textId="77777777" w:rsidR="009A7F30" w:rsidRDefault="009A7F30" w:rsidP="00153C63">
      <w:pPr>
        <w:pStyle w:val="NoSpacing"/>
        <w:rPr>
          <w:lang w:val="en-US"/>
        </w:rPr>
      </w:pPr>
    </w:p>
    <w:p w14:paraId="2CDA3E66" w14:textId="77777777" w:rsidR="009A7F30" w:rsidRDefault="009A7F30" w:rsidP="00153C63">
      <w:pPr>
        <w:pStyle w:val="NoSpacing"/>
        <w:rPr>
          <w:lang w:val="en-US"/>
        </w:rPr>
      </w:pPr>
    </w:p>
    <w:p w14:paraId="4B988B99" w14:textId="77777777" w:rsidR="009A7F30" w:rsidRDefault="009A7F30" w:rsidP="00153C63">
      <w:pPr>
        <w:pStyle w:val="NoSpacing"/>
        <w:rPr>
          <w:lang w:val="en-US"/>
        </w:rPr>
      </w:pPr>
    </w:p>
    <w:p w14:paraId="36303D6E" w14:textId="77777777" w:rsidR="009A7F30" w:rsidRDefault="009A7F30" w:rsidP="00153C63">
      <w:pPr>
        <w:pStyle w:val="NoSpacing"/>
        <w:rPr>
          <w:lang w:val="en-US"/>
        </w:rPr>
      </w:pPr>
    </w:p>
    <w:p w14:paraId="73B17E6C" w14:textId="77777777" w:rsidR="009A7F30" w:rsidRDefault="009A7F30" w:rsidP="00153C63">
      <w:pPr>
        <w:pStyle w:val="NoSpacing"/>
        <w:rPr>
          <w:lang w:val="en-US"/>
        </w:rPr>
      </w:pPr>
    </w:p>
    <w:p w14:paraId="7B4BF0CA" w14:textId="77777777" w:rsidR="009A7F30" w:rsidRDefault="009A7F30" w:rsidP="00153C63">
      <w:pPr>
        <w:pStyle w:val="NoSpacing"/>
        <w:rPr>
          <w:lang w:val="en-US"/>
        </w:rPr>
      </w:pPr>
    </w:p>
    <w:p w14:paraId="2B616374" w14:textId="77777777" w:rsidR="009A7F30" w:rsidRDefault="009A7F30" w:rsidP="00153C63">
      <w:pPr>
        <w:pStyle w:val="NoSpacing"/>
        <w:rPr>
          <w:lang w:val="en-US"/>
        </w:rPr>
      </w:pPr>
    </w:p>
    <w:p w14:paraId="52312C89" w14:textId="77777777" w:rsidR="009A7F30" w:rsidRDefault="009A7F30" w:rsidP="00153C63">
      <w:pPr>
        <w:pStyle w:val="NoSpacing"/>
        <w:rPr>
          <w:lang w:val="en-US"/>
        </w:rPr>
      </w:pPr>
    </w:p>
    <w:p w14:paraId="438663FA" w14:textId="77777777" w:rsidR="009A7F30" w:rsidRDefault="009A7F30" w:rsidP="00153C63">
      <w:pPr>
        <w:pStyle w:val="NoSpacing"/>
        <w:rPr>
          <w:lang w:val="en-US"/>
        </w:rPr>
      </w:pPr>
    </w:p>
    <w:p w14:paraId="15B6505B" w14:textId="77777777" w:rsidR="009A7F30" w:rsidRDefault="009A7F30" w:rsidP="00153C63">
      <w:pPr>
        <w:pStyle w:val="NoSpacing"/>
        <w:rPr>
          <w:lang w:val="en-US"/>
        </w:rPr>
      </w:pPr>
    </w:p>
    <w:p w14:paraId="0E356111" w14:textId="77777777" w:rsidR="009A7F30" w:rsidRDefault="009A7F30" w:rsidP="00153C63">
      <w:pPr>
        <w:pStyle w:val="NoSpacing"/>
        <w:rPr>
          <w:lang w:val="en-US"/>
        </w:rPr>
      </w:pPr>
    </w:p>
    <w:p w14:paraId="30D990E2" w14:textId="77777777" w:rsidR="009A7F30" w:rsidRDefault="009A7F30" w:rsidP="00153C63">
      <w:pPr>
        <w:pStyle w:val="NoSpacing"/>
        <w:rPr>
          <w:lang w:val="en-US"/>
        </w:rPr>
      </w:pPr>
    </w:p>
    <w:p w14:paraId="2598016C" w14:textId="77777777" w:rsidR="009A7F30" w:rsidRDefault="009A7F30" w:rsidP="00153C63">
      <w:pPr>
        <w:pStyle w:val="NoSpacing"/>
        <w:rPr>
          <w:lang w:val="en-US"/>
        </w:rPr>
      </w:pPr>
    </w:p>
    <w:p w14:paraId="537B6579" w14:textId="77777777" w:rsidR="009A7F30" w:rsidRDefault="009A7F30" w:rsidP="00153C63">
      <w:pPr>
        <w:pStyle w:val="NoSpacing"/>
        <w:rPr>
          <w:lang w:val="en-US"/>
        </w:rPr>
      </w:pPr>
    </w:p>
    <w:p w14:paraId="3FF0B99C" w14:textId="77777777" w:rsidR="009A7F30" w:rsidRDefault="009A7F30" w:rsidP="00153C63">
      <w:pPr>
        <w:pStyle w:val="NoSpacing"/>
        <w:rPr>
          <w:lang w:val="en-US"/>
        </w:rPr>
      </w:pPr>
    </w:p>
    <w:p w14:paraId="110D69AB" w14:textId="77777777" w:rsidR="009A7F30" w:rsidRDefault="009A7F30" w:rsidP="00153C63">
      <w:pPr>
        <w:pStyle w:val="NoSpacing"/>
        <w:rPr>
          <w:lang w:val="en-US"/>
        </w:rPr>
      </w:pPr>
    </w:p>
    <w:p w14:paraId="4A9B9059" w14:textId="77777777" w:rsidR="009A7F30" w:rsidRDefault="009A7F30" w:rsidP="00153C63">
      <w:pPr>
        <w:pStyle w:val="NoSpacing"/>
        <w:rPr>
          <w:lang w:val="en-US"/>
        </w:rPr>
      </w:pPr>
    </w:p>
    <w:p w14:paraId="4CFD8E42" w14:textId="77777777" w:rsidR="009A7F30" w:rsidRDefault="009A7F30" w:rsidP="00153C63">
      <w:pPr>
        <w:pStyle w:val="NoSpacing"/>
        <w:rPr>
          <w:lang w:val="en-US"/>
        </w:rPr>
      </w:pPr>
    </w:p>
    <w:p w14:paraId="36475158" w14:textId="77777777" w:rsidR="009A7F30" w:rsidRPr="005B0E80" w:rsidRDefault="009A7F30" w:rsidP="00F04579">
      <w:pPr>
        <w:pStyle w:val="NoSpacing"/>
        <w:ind w:left="0" w:firstLine="0"/>
        <w:rPr>
          <w:lang w:val="en-US"/>
        </w:rPr>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Rounded MT Bold">
    <w:panose1 w:val="020F0704030504030204"/>
    <w:charset w:val="00"/>
    <w:family w:val="swiss"/>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ArcherPro">
    <w:altName w:val="Times New Roman"/>
    <w:charset w:val="00"/>
    <w:family w:val="auto"/>
    <w:pitch w:val="default"/>
  </w:font>
  <w:font w:name="DIN OT">
    <w:charset w:val="00"/>
    <w:family w:val="auto"/>
    <w:pitch w:val="default"/>
  </w:font>
  <w:font w:name="Calibri Light">
    <w:panose1 w:val="020F0302020204030204"/>
    <w:charset w:val="00"/>
    <w:family w:val="swiss"/>
    <w:pitch w:val="variable"/>
    <w:sig w:usb0="A00002EF" w:usb1="4000207B" w:usb2="00000000" w:usb3="00000000" w:csb0="0000019F" w:csb1="00000000"/>
  </w:font>
  <w:font w:name="ArialMT">
    <w:altName w:val="Arial"/>
    <w:panose1 w:val="00000000000000000000"/>
    <w:charset w:val="00"/>
    <w:family w:val="swiss"/>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1670527"/>
      <w:docPartObj>
        <w:docPartGallery w:val="Page Numbers (Bottom of Page)"/>
        <w:docPartUnique/>
      </w:docPartObj>
    </w:sdtPr>
    <w:sdtEndPr>
      <w:rPr>
        <w:noProof/>
      </w:rPr>
    </w:sdtEndPr>
    <w:sdtContent>
      <w:p w14:paraId="221647B1" w14:textId="77777777" w:rsidR="009A7F30" w:rsidRDefault="009A7F30">
        <w:pPr>
          <w:pStyle w:val="Footer"/>
          <w:jc w:val="center"/>
        </w:pPr>
        <w:r>
          <w:fldChar w:fldCharType="begin"/>
        </w:r>
        <w:r>
          <w:instrText xml:space="preserve"> PAGE   \* MERGEFORMAT </w:instrText>
        </w:r>
        <w:r>
          <w:fldChar w:fldCharType="separate"/>
        </w:r>
        <w:r w:rsidR="00DC4D17">
          <w:rPr>
            <w:noProof/>
          </w:rPr>
          <w:t>1</w:t>
        </w:r>
        <w:r>
          <w:rPr>
            <w:noProof/>
          </w:rPr>
          <w:fldChar w:fldCharType="end"/>
        </w:r>
      </w:p>
    </w:sdtContent>
  </w:sdt>
  <w:p w14:paraId="4BC910B1" w14:textId="77777777" w:rsidR="009A7F30" w:rsidRDefault="009A7F30">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064FCBD" w14:textId="77777777" w:rsidR="009A7F30" w:rsidRDefault="009A7F30" w:rsidP="00B1315E">
    <w:pPr>
      <w:pStyle w:val="Footer"/>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C86207E" w14:textId="77777777" w:rsidR="009A7F30" w:rsidRDefault="009A7F30" w:rsidP="00FB0A23">
      <w:pPr>
        <w:spacing w:before="0" w:after="0" w:line="240" w:lineRule="auto"/>
      </w:pPr>
      <w:r>
        <w:separator/>
      </w:r>
    </w:p>
  </w:footnote>
  <w:footnote w:type="continuationSeparator" w:id="0">
    <w:p w14:paraId="35AD0F99" w14:textId="77777777" w:rsidR="009A7F30" w:rsidRDefault="009A7F30" w:rsidP="00FB0A23">
      <w:pPr>
        <w:spacing w:before="0" w:after="0" w:line="240" w:lineRule="auto"/>
      </w:pPr>
      <w:r>
        <w:continuationSeparator/>
      </w:r>
    </w:p>
  </w:footnote>
  <w:footnote w:type="continuationNotice" w:id="1">
    <w:p w14:paraId="5DF6914C" w14:textId="77777777" w:rsidR="009A7F30" w:rsidRDefault="009A7F30">
      <w:pPr>
        <w:spacing w:before="0" w:after="0" w:line="240" w:lineRule="auto"/>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w14:anchorId="00403427"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37.2pt;height:27pt" o:bullet="t">
        <v:imagedata r:id="rId1" o:title="art1C51"/>
      </v:shape>
    </w:pict>
  </w:numPicBullet>
  <w:abstractNum w:abstractNumId="0">
    <w:nsid w:val="009E5C54"/>
    <w:multiLevelType w:val="hybridMultilevel"/>
    <w:tmpl w:val="9996BA6A"/>
    <w:lvl w:ilvl="0" w:tplc="14090001">
      <w:start w:val="1"/>
      <w:numFmt w:val="bullet"/>
      <w:lvlText w:val=""/>
      <w:lvlJc w:val="left"/>
      <w:pPr>
        <w:ind w:left="1004" w:hanging="360"/>
      </w:pPr>
      <w:rPr>
        <w:rFonts w:ascii="Symbol" w:hAnsi="Symbol" w:hint="default"/>
      </w:rPr>
    </w:lvl>
    <w:lvl w:ilvl="1" w:tplc="14090003" w:tentative="1">
      <w:start w:val="1"/>
      <w:numFmt w:val="bullet"/>
      <w:lvlText w:val="o"/>
      <w:lvlJc w:val="left"/>
      <w:pPr>
        <w:ind w:left="1724" w:hanging="360"/>
      </w:pPr>
      <w:rPr>
        <w:rFonts w:ascii="Courier New" w:hAnsi="Courier New" w:cs="Courier New" w:hint="default"/>
      </w:rPr>
    </w:lvl>
    <w:lvl w:ilvl="2" w:tplc="14090005" w:tentative="1">
      <w:start w:val="1"/>
      <w:numFmt w:val="bullet"/>
      <w:lvlText w:val=""/>
      <w:lvlJc w:val="left"/>
      <w:pPr>
        <w:ind w:left="2444" w:hanging="360"/>
      </w:pPr>
      <w:rPr>
        <w:rFonts w:ascii="Wingdings" w:hAnsi="Wingdings" w:hint="default"/>
      </w:rPr>
    </w:lvl>
    <w:lvl w:ilvl="3" w:tplc="14090001" w:tentative="1">
      <w:start w:val="1"/>
      <w:numFmt w:val="bullet"/>
      <w:lvlText w:val=""/>
      <w:lvlJc w:val="left"/>
      <w:pPr>
        <w:ind w:left="3164" w:hanging="360"/>
      </w:pPr>
      <w:rPr>
        <w:rFonts w:ascii="Symbol" w:hAnsi="Symbol" w:hint="default"/>
      </w:rPr>
    </w:lvl>
    <w:lvl w:ilvl="4" w:tplc="14090003" w:tentative="1">
      <w:start w:val="1"/>
      <w:numFmt w:val="bullet"/>
      <w:lvlText w:val="o"/>
      <w:lvlJc w:val="left"/>
      <w:pPr>
        <w:ind w:left="3884" w:hanging="360"/>
      </w:pPr>
      <w:rPr>
        <w:rFonts w:ascii="Courier New" w:hAnsi="Courier New" w:cs="Courier New" w:hint="default"/>
      </w:rPr>
    </w:lvl>
    <w:lvl w:ilvl="5" w:tplc="14090005" w:tentative="1">
      <w:start w:val="1"/>
      <w:numFmt w:val="bullet"/>
      <w:lvlText w:val=""/>
      <w:lvlJc w:val="left"/>
      <w:pPr>
        <w:ind w:left="4604" w:hanging="360"/>
      </w:pPr>
      <w:rPr>
        <w:rFonts w:ascii="Wingdings" w:hAnsi="Wingdings" w:hint="default"/>
      </w:rPr>
    </w:lvl>
    <w:lvl w:ilvl="6" w:tplc="14090001" w:tentative="1">
      <w:start w:val="1"/>
      <w:numFmt w:val="bullet"/>
      <w:lvlText w:val=""/>
      <w:lvlJc w:val="left"/>
      <w:pPr>
        <w:ind w:left="5324" w:hanging="360"/>
      </w:pPr>
      <w:rPr>
        <w:rFonts w:ascii="Symbol" w:hAnsi="Symbol" w:hint="default"/>
      </w:rPr>
    </w:lvl>
    <w:lvl w:ilvl="7" w:tplc="14090003" w:tentative="1">
      <w:start w:val="1"/>
      <w:numFmt w:val="bullet"/>
      <w:lvlText w:val="o"/>
      <w:lvlJc w:val="left"/>
      <w:pPr>
        <w:ind w:left="6044" w:hanging="360"/>
      </w:pPr>
      <w:rPr>
        <w:rFonts w:ascii="Courier New" w:hAnsi="Courier New" w:cs="Courier New" w:hint="default"/>
      </w:rPr>
    </w:lvl>
    <w:lvl w:ilvl="8" w:tplc="14090005" w:tentative="1">
      <w:start w:val="1"/>
      <w:numFmt w:val="bullet"/>
      <w:lvlText w:val=""/>
      <w:lvlJc w:val="left"/>
      <w:pPr>
        <w:ind w:left="6764" w:hanging="360"/>
      </w:pPr>
      <w:rPr>
        <w:rFonts w:ascii="Wingdings" w:hAnsi="Wingdings" w:hint="default"/>
      </w:rPr>
    </w:lvl>
  </w:abstractNum>
  <w:abstractNum w:abstractNumId="1">
    <w:nsid w:val="049731FF"/>
    <w:multiLevelType w:val="hybridMultilevel"/>
    <w:tmpl w:val="8862A562"/>
    <w:lvl w:ilvl="0" w:tplc="1ED05CCE">
      <w:start w:val="1"/>
      <w:numFmt w:val="lowerLetter"/>
      <w:lvlText w:val="%1"/>
      <w:lvlJc w:val="left"/>
      <w:pPr>
        <w:ind w:left="1004" w:hanging="360"/>
      </w:pPr>
      <w:rPr>
        <w:rFonts w:ascii="Arial" w:hAnsi="Arial" w:hint="default"/>
        <w:b w:val="0"/>
        <w:i w:val="0"/>
        <w:sz w:val="24"/>
      </w:rPr>
    </w:lvl>
    <w:lvl w:ilvl="1" w:tplc="14090003">
      <w:start w:val="1"/>
      <w:numFmt w:val="bullet"/>
      <w:lvlText w:val="o"/>
      <w:lvlJc w:val="left"/>
      <w:pPr>
        <w:ind w:left="1724" w:hanging="360"/>
      </w:pPr>
      <w:rPr>
        <w:rFonts w:ascii="Courier New" w:hAnsi="Courier New" w:cs="Courier New" w:hint="default"/>
      </w:rPr>
    </w:lvl>
    <w:lvl w:ilvl="2" w:tplc="14090005" w:tentative="1">
      <w:start w:val="1"/>
      <w:numFmt w:val="bullet"/>
      <w:lvlText w:val=""/>
      <w:lvlJc w:val="left"/>
      <w:pPr>
        <w:ind w:left="2444" w:hanging="360"/>
      </w:pPr>
      <w:rPr>
        <w:rFonts w:ascii="Wingdings" w:hAnsi="Wingdings" w:hint="default"/>
      </w:rPr>
    </w:lvl>
    <w:lvl w:ilvl="3" w:tplc="14090001" w:tentative="1">
      <w:start w:val="1"/>
      <w:numFmt w:val="bullet"/>
      <w:lvlText w:val=""/>
      <w:lvlJc w:val="left"/>
      <w:pPr>
        <w:ind w:left="3164" w:hanging="360"/>
      </w:pPr>
      <w:rPr>
        <w:rFonts w:ascii="Symbol" w:hAnsi="Symbol" w:hint="default"/>
      </w:rPr>
    </w:lvl>
    <w:lvl w:ilvl="4" w:tplc="14090003" w:tentative="1">
      <w:start w:val="1"/>
      <w:numFmt w:val="bullet"/>
      <w:lvlText w:val="o"/>
      <w:lvlJc w:val="left"/>
      <w:pPr>
        <w:ind w:left="3884" w:hanging="360"/>
      </w:pPr>
      <w:rPr>
        <w:rFonts w:ascii="Courier New" w:hAnsi="Courier New" w:cs="Courier New" w:hint="default"/>
      </w:rPr>
    </w:lvl>
    <w:lvl w:ilvl="5" w:tplc="14090005" w:tentative="1">
      <w:start w:val="1"/>
      <w:numFmt w:val="bullet"/>
      <w:lvlText w:val=""/>
      <w:lvlJc w:val="left"/>
      <w:pPr>
        <w:ind w:left="4604" w:hanging="360"/>
      </w:pPr>
      <w:rPr>
        <w:rFonts w:ascii="Wingdings" w:hAnsi="Wingdings" w:hint="default"/>
      </w:rPr>
    </w:lvl>
    <w:lvl w:ilvl="6" w:tplc="14090001" w:tentative="1">
      <w:start w:val="1"/>
      <w:numFmt w:val="bullet"/>
      <w:lvlText w:val=""/>
      <w:lvlJc w:val="left"/>
      <w:pPr>
        <w:ind w:left="5324" w:hanging="360"/>
      </w:pPr>
      <w:rPr>
        <w:rFonts w:ascii="Symbol" w:hAnsi="Symbol" w:hint="default"/>
      </w:rPr>
    </w:lvl>
    <w:lvl w:ilvl="7" w:tplc="14090003" w:tentative="1">
      <w:start w:val="1"/>
      <w:numFmt w:val="bullet"/>
      <w:lvlText w:val="o"/>
      <w:lvlJc w:val="left"/>
      <w:pPr>
        <w:ind w:left="6044" w:hanging="360"/>
      </w:pPr>
      <w:rPr>
        <w:rFonts w:ascii="Courier New" w:hAnsi="Courier New" w:cs="Courier New" w:hint="default"/>
      </w:rPr>
    </w:lvl>
    <w:lvl w:ilvl="8" w:tplc="14090005" w:tentative="1">
      <w:start w:val="1"/>
      <w:numFmt w:val="bullet"/>
      <w:lvlText w:val=""/>
      <w:lvlJc w:val="left"/>
      <w:pPr>
        <w:ind w:left="6764" w:hanging="360"/>
      </w:pPr>
      <w:rPr>
        <w:rFonts w:ascii="Wingdings" w:hAnsi="Wingdings" w:hint="default"/>
      </w:rPr>
    </w:lvl>
  </w:abstractNum>
  <w:abstractNum w:abstractNumId="2">
    <w:nsid w:val="05F3F696"/>
    <w:multiLevelType w:val="singleLevel"/>
    <w:tmpl w:val="6A5988E9"/>
    <w:lvl w:ilvl="0">
      <w:start w:val="1"/>
      <w:numFmt w:val="decimal"/>
      <w:lvlText w:val="%1."/>
      <w:lvlJc w:val="left"/>
      <w:pPr>
        <w:tabs>
          <w:tab w:val="num" w:pos="648"/>
        </w:tabs>
        <w:ind w:left="1728"/>
      </w:pPr>
      <w:rPr>
        <w:rFonts w:cs="Times New Roman"/>
        <w:i/>
        <w:iCs/>
        <w:snapToGrid/>
        <w:spacing w:val="-9"/>
        <w:w w:val="105"/>
        <w:sz w:val="21"/>
        <w:szCs w:val="21"/>
      </w:rPr>
    </w:lvl>
  </w:abstractNum>
  <w:abstractNum w:abstractNumId="3">
    <w:nsid w:val="0A981D13"/>
    <w:multiLevelType w:val="hybridMultilevel"/>
    <w:tmpl w:val="4F783A72"/>
    <w:lvl w:ilvl="0" w:tplc="B01EDE64">
      <w:start w:val="1"/>
      <w:numFmt w:val="decimal"/>
      <w:lvlText w:val="%1"/>
      <w:lvlJc w:val="left"/>
      <w:pPr>
        <w:ind w:left="1004" w:hanging="360"/>
      </w:pPr>
      <w:rPr>
        <w:rFonts w:ascii="Arial" w:hAnsi="Arial" w:hint="default"/>
        <w:b w:val="0"/>
        <w:i w:val="0"/>
        <w:sz w:val="24"/>
      </w:rPr>
    </w:lvl>
    <w:lvl w:ilvl="1" w:tplc="14090019" w:tentative="1">
      <w:start w:val="1"/>
      <w:numFmt w:val="lowerLetter"/>
      <w:lvlText w:val="%2."/>
      <w:lvlJc w:val="left"/>
      <w:pPr>
        <w:ind w:left="1724" w:hanging="360"/>
      </w:pPr>
    </w:lvl>
    <w:lvl w:ilvl="2" w:tplc="1409001B" w:tentative="1">
      <w:start w:val="1"/>
      <w:numFmt w:val="lowerRoman"/>
      <w:lvlText w:val="%3."/>
      <w:lvlJc w:val="right"/>
      <w:pPr>
        <w:ind w:left="2444" w:hanging="180"/>
      </w:pPr>
    </w:lvl>
    <w:lvl w:ilvl="3" w:tplc="1409000F" w:tentative="1">
      <w:start w:val="1"/>
      <w:numFmt w:val="decimal"/>
      <w:lvlText w:val="%4."/>
      <w:lvlJc w:val="left"/>
      <w:pPr>
        <w:ind w:left="3164" w:hanging="360"/>
      </w:pPr>
    </w:lvl>
    <w:lvl w:ilvl="4" w:tplc="14090019" w:tentative="1">
      <w:start w:val="1"/>
      <w:numFmt w:val="lowerLetter"/>
      <w:lvlText w:val="%5."/>
      <w:lvlJc w:val="left"/>
      <w:pPr>
        <w:ind w:left="3884" w:hanging="360"/>
      </w:pPr>
    </w:lvl>
    <w:lvl w:ilvl="5" w:tplc="1409001B" w:tentative="1">
      <w:start w:val="1"/>
      <w:numFmt w:val="lowerRoman"/>
      <w:lvlText w:val="%6."/>
      <w:lvlJc w:val="right"/>
      <w:pPr>
        <w:ind w:left="4604" w:hanging="180"/>
      </w:pPr>
    </w:lvl>
    <w:lvl w:ilvl="6" w:tplc="1409000F" w:tentative="1">
      <w:start w:val="1"/>
      <w:numFmt w:val="decimal"/>
      <w:lvlText w:val="%7."/>
      <w:lvlJc w:val="left"/>
      <w:pPr>
        <w:ind w:left="5324" w:hanging="360"/>
      </w:pPr>
    </w:lvl>
    <w:lvl w:ilvl="7" w:tplc="14090019" w:tentative="1">
      <w:start w:val="1"/>
      <w:numFmt w:val="lowerLetter"/>
      <w:lvlText w:val="%8."/>
      <w:lvlJc w:val="left"/>
      <w:pPr>
        <w:ind w:left="6044" w:hanging="360"/>
      </w:pPr>
    </w:lvl>
    <w:lvl w:ilvl="8" w:tplc="1409001B" w:tentative="1">
      <w:start w:val="1"/>
      <w:numFmt w:val="lowerRoman"/>
      <w:lvlText w:val="%9."/>
      <w:lvlJc w:val="right"/>
      <w:pPr>
        <w:ind w:left="6764" w:hanging="180"/>
      </w:pPr>
    </w:lvl>
  </w:abstractNum>
  <w:abstractNum w:abstractNumId="4">
    <w:nsid w:val="0B5331FA"/>
    <w:multiLevelType w:val="hybridMultilevel"/>
    <w:tmpl w:val="FBBCF1F8"/>
    <w:lvl w:ilvl="0" w:tplc="B01EDE64">
      <w:start w:val="1"/>
      <w:numFmt w:val="decimal"/>
      <w:lvlText w:val="%1"/>
      <w:lvlJc w:val="left"/>
      <w:pPr>
        <w:ind w:left="1004" w:hanging="360"/>
      </w:pPr>
      <w:rPr>
        <w:rFonts w:ascii="Arial" w:hAnsi="Arial" w:hint="default"/>
        <w:b w:val="0"/>
        <w:i w:val="0"/>
        <w:sz w:val="24"/>
      </w:rPr>
    </w:lvl>
    <w:lvl w:ilvl="1" w:tplc="14090003">
      <w:start w:val="1"/>
      <w:numFmt w:val="bullet"/>
      <w:lvlText w:val="o"/>
      <w:lvlJc w:val="left"/>
      <w:pPr>
        <w:ind w:left="1724" w:hanging="360"/>
      </w:pPr>
      <w:rPr>
        <w:rFonts w:ascii="Courier New" w:hAnsi="Courier New" w:cs="Courier New" w:hint="default"/>
      </w:rPr>
    </w:lvl>
    <w:lvl w:ilvl="2" w:tplc="14090005" w:tentative="1">
      <w:start w:val="1"/>
      <w:numFmt w:val="bullet"/>
      <w:lvlText w:val=""/>
      <w:lvlJc w:val="left"/>
      <w:pPr>
        <w:ind w:left="2444" w:hanging="360"/>
      </w:pPr>
      <w:rPr>
        <w:rFonts w:ascii="Wingdings" w:hAnsi="Wingdings" w:hint="default"/>
      </w:rPr>
    </w:lvl>
    <w:lvl w:ilvl="3" w:tplc="14090001" w:tentative="1">
      <w:start w:val="1"/>
      <w:numFmt w:val="bullet"/>
      <w:lvlText w:val=""/>
      <w:lvlJc w:val="left"/>
      <w:pPr>
        <w:ind w:left="3164" w:hanging="360"/>
      </w:pPr>
      <w:rPr>
        <w:rFonts w:ascii="Symbol" w:hAnsi="Symbol" w:hint="default"/>
      </w:rPr>
    </w:lvl>
    <w:lvl w:ilvl="4" w:tplc="14090003" w:tentative="1">
      <w:start w:val="1"/>
      <w:numFmt w:val="bullet"/>
      <w:lvlText w:val="o"/>
      <w:lvlJc w:val="left"/>
      <w:pPr>
        <w:ind w:left="3884" w:hanging="360"/>
      </w:pPr>
      <w:rPr>
        <w:rFonts w:ascii="Courier New" w:hAnsi="Courier New" w:cs="Courier New" w:hint="default"/>
      </w:rPr>
    </w:lvl>
    <w:lvl w:ilvl="5" w:tplc="14090005" w:tentative="1">
      <w:start w:val="1"/>
      <w:numFmt w:val="bullet"/>
      <w:lvlText w:val=""/>
      <w:lvlJc w:val="left"/>
      <w:pPr>
        <w:ind w:left="4604" w:hanging="360"/>
      </w:pPr>
      <w:rPr>
        <w:rFonts w:ascii="Wingdings" w:hAnsi="Wingdings" w:hint="default"/>
      </w:rPr>
    </w:lvl>
    <w:lvl w:ilvl="6" w:tplc="14090001" w:tentative="1">
      <w:start w:val="1"/>
      <w:numFmt w:val="bullet"/>
      <w:lvlText w:val=""/>
      <w:lvlJc w:val="left"/>
      <w:pPr>
        <w:ind w:left="5324" w:hanging="360"/>
      </w:pPr>
      <w:rPr>
        <w:rFonts w:ascii="Symbol" w:hAnsi="Symbol" w:hint="default"/>
      </w:rPr>
    </w:lvl>
    <w:lvl w:ilvl="7" w:tplc="14090003" w:tentative="1">
      <w:start w:val="1"/>
      <w:numFmt w:val="bullet"/>
      <w:lvlText w:val="o"/>
      <w:lvlJc w:val="left"/>
      <w:pPr>
        <w:ind w:left="6044" w:hanging="360"/>
      </w:pPr>
      <w:rPr>
        <w:rFonts w:ascii="Courier New" w:hAnsi="Courier New" w:cs="Courier New" w:hint="default"/>
      </w:rPr>
    </w:lvl>
    <w:lvl w:ilvl="8" w:tplc="14090005" w:tentative="1">
      <w:start w:val="1"/>
      <w:numFmt w:val="bullet"/>
      <w:lvlText w:val=""/>
      <w:lvlJc w:val="left"/>
      <w:pPr>
        <w:ind w:left="6764" w:hanging="360"/>
      </w:pPr>
      <w:rPr>
        <w:rFonts w:ascii="Wingdings" w:hAnsi="Wingdings" w:hint="default"/>
      </w:rPr>
    </w:lvl>
  </w:abstractNum>
  <w:abstractNum w:abstractNumId="5">
    <w:nsid w:val="0C1C3BD4"/>
    <w:multiLevelType w:val="hybridMultilevel"/>
    <w:tmpl w:val="DE2614B2"/>
    <w:lvl w:ilvl="0" w:tplc="1ED05CCE">
      <w:start w:val="1"/>
      <w:numFmt w:val="lowerLetter"/>
      <w:lvlText w:val="%1"/>
      <w:lvlJc w:val="left"/>
      <w:pPr>
        <w:ind w:left="1004" w:hanging="360"/>
      </w:pPr>
      <w:rPr>
        <w:rFonts w:ascii="Arial" w:hAnsi="Arial" w:hint="default"/>
        <w:b w:val="0"/>
        <w:i w:val="0"/>
        <w:sz w:val="24"/>
      </w:rPr>
    </w:lvl>
    <w:lvl w:ilvl="1" w:tplc="14090019" w:tentative="1">
      <w:start w:val="1"/>
      <w:numFmt w:val="lowerLetter"/>
      <w:lvlText w:val="%2."/>
      <w:lvlJc w:val="left"/>
      <w:pPr>
        <w:ind w:left="1724" w:hanging="360"/>
      </w:pPr>
    </w:lvl>
    <w:lvl w:ilvl="2" w:tplc="1409001B" w:tentative="1">
      <w:start w:val="1"/>
      <w:numFmt w:val="lowerRoman"/>
      <w:lvlText w:val="%3."/>
      <w:lvlJc w:val="right"/>
      <w:pPr>
        <w:ind w:left="2444" w:hanging="180"/>
      </w:pPr>
    </w:lvl>
    <w:lvl w:ilvl="3" w:tplc="1409000F" w:tentative="1">
      <w:start w:val="1"/>
      <w:numFmt w:val="decimal"/>
      <w:lvlText w:val="%4."/>
      <w:lvlJc w:val="left"/>
      <w:pPr>
        <w:ind w:left="3164" w:hanging="360"/>
      </w:pPr>
    </w:lvl>
    <w:lvl w:ilvl="4" w:tplc="14090019" w:tentative="1">
      <w:start w:val="1"/>
      <w:numFmt w:val="lowerLetter"/>
      <w:lvlText w:val="%5."/>
      <w:lvlJc w:val="left"/>
      <w:pPr>
        <w:ind w:left="3884" w:hanging="360"/>
      </w:pPr>
    </w:lvl>
    <w:lvl w:ilvl="5" w:tplc="1409001B" w:tentative="1">
      <w:start w:val="1"/>
      <w:numFmt w:val="lowerRoman"/>
      <w:lvlText w:val="%6."/>
      <w:lvlJc w:val="right"/>
      <w:pPr>
        <w:ind w:left="4604" w:hanging="180"/>
      </w:pPr>
    </w:lvl>
    <w:lvl w:ilvl="6" w:tplc="1409000F" w:tentative="1">
      <w:start w:val="1"/>
      <w:numFmt w:val="decimal"/>
      <w:lvlText w:val="%7."/>
      <w:lvlJc w:val="left"/>
      <w:pPr>
        <w:ind w:left="5324" w:hanging="360"/>
      </w:pPr>
    </w:lvl>
    <w:lvl w:ilvl="7" w:tplc="14090019" w:tentative="1">
      <w:start w:val="1"/>
      <w:numFmt w:val="lowerLetter"/>
      <w:lvlText w:val="%8."/>
      <w:lvlJc w:val="left"/>
      <w:pPr>
        <w:ind w:left="6044" w:hanging="360"/>
      </w:pPr>
    </w:lvl>
    <w:lvl w:ilvl="8" w:tplc="1409001B" w:tentative="1">
      <w:start w:val="1"/>
      <w:numFmt w:val="lowerRoman"/>
      <w:lvlText w:val="%9."/>
      <w:lvlJc w:val="right"/>
      <w:pPr>
        <w:ind w:left="6764" w:hanging="180"/>
      </w:pPr>
    </w:lvl>
  </w:abstractNum>
  <w:abstractNum w:abstractNumId="6">
    <w:nsid w:val="0CB22BE9"/>
    <w:multiLevelType w:val="hybridMultilevel"/>
    <w:tmpl w:val="E7E8463C"/>
    <w:lvl w:ilvl="0" w:tplc="B01EDE64">
      <w:start w:val="1"/>
      <w:numFmt w:val="decimal"/>
      <w:lvlText w:val="%1"/>
      <w:lvlJc w:val="left"/>
      <w:pPr>
        <w:ind w:left="1004" w:hanging="360"/>
      </w:pPr>
      <w:rPr>
        <w:rFonts w:ascii="Arial" w:hAnsi="Arial" w:hint="default"/>
        <w:b w:val="0"/>
        <w:i w:val="0"/>
        <w:sz w:val="24"/>
      </w:rPr>
    </w:lvl>
    <w:lvl w:ilvl="1" w:tplc="14090003" w:tentative="1">
      <w:start w:val="1"/>
      <w:numFmt w:val="bullet"/>
      <w:lvlText w:val="o"/>
      <w:lvlJc w:val="left"/>
      <w:pPr>
        <w:ind w:left="1724" w:hanging="360"/>
      </w:pPr>
      <w:rPr>
        <w:rFonts w:ascii="Courier New" w:hAnsi="Courier New" w:cs="Courier New" w:hint="default"/>
      </w:rPr>
    </w:lvl>
    <w:lvl w:ilvl="2" w:tplc="14090005" w:tentative="1">
      <w:start w:val="1"/>
      <w:numFmt w:val="bullet"/>
      <w:lvlText w:val=""/>
      <w:lvlJc w:val="left"/>
      <w:pPr>
        <w:ind w:left="2444" w:hanging="360"/>
      </w:pPr>
      <w:rPr>
        <w:rFonts w:ascii="Wingdings" w:hAnsi="Wingdings" w:hint="default"/>
      </w:rPr>
    </w:lvl>
    <w:lvl w:ilvl="3" w:tplc="14090001" w:tentative="1">
      <w:start w:val="1"/>
      <w:numFmt w:val="bullet"/>
      <w:lvlText w:val=""/>
      <w:lvlJc w:val="left"/>
      <w:pPr>
        <w:ind w:left="3164" w:hanging="360"/>
      </w:pPr>
      <w:rPr>
        <w:rFonts w:ascii="Symbol" w:hAnsi="Symbol" w:hint="default"/>
      </w:rPr>
    </w:lvl>
    <w:lvl w:ilvl="4" w:tplc="14090003" w:tentative="1">
      <w:start w:val="1"/>
      <w:numFmt w:val="bullet"/>
      <w:lvlText w:val="o"/>
      <w:lvlJc w:val="left"/>
      <w:pPr>
        <w:ind w:left="3884" w:hanging="360"/>
      </w:pPr>
      <w:rPr>
        <w:rFonts w:ascii="Courier New" w:hAnsi="Courier New" w:cs="Courier New" w:hint="default"/>
      </w:rPr>
    </w:lvl>
    <w:lvl w:ilvl="5" w:tplc="14090005" w:tentative="1">
      <w:start w:val="1"/>
      <w:numFmt w:val="bullet"/>
      <w:lvlText w:val=""/>
      <w:lvlJc w:val="left"/>
      <w:pPr>
        <w:ind w:left="4604" w:hanging="360"/>
      </w:pPr>
      <w:rPr>
        <w:rFonts w:ascii="Wingdings" w:hAnsi="Wingdings" w:hint="default"/>
      </w:rPr>
    </w:lvl>
    <w:lvl w:ilvl="6" w:tplc="14090001" w:tentative="1">
      <w:start w:val="1"/>
      <w:numFmt w:val="bullet"/>
      <w:lvlText w:val=""/>
      <w:lvlJc w:val="left"/>
      <w:pPr>
        <w:ind w:left="5324" w:hanging="360"/>
      </w:pPr>
      <w:rPr>
        <w:rFonts w:ascii="Symbol" w:hAnsi="Symbol" w:hint="default"/>
      </w:rPr>
    </w:lvl>
    <w:lvl w:ilvl="7" w:tplc="14090003" w:tentative="1">
      <w:start w:val="1"/>
      <w:numFmt w:val="bullet"/>
      <w:lvlText w:val="o"/>
      <w:lvlJc w:val="left"/>
      <w:pPr>
        <w:ind w:left="6044" w:hanging="360"/>
      </w:pPr>
      <w:rPr>
        <w:rFonts w:ascii="Courier New" w:hAnsi="Courier New" w:cs="Courier New" w:hint="default"/>
      </w:rPr>
    </w:lvl>
    <w:lvl w:ilvl="8" w:tplc="14090005" w:tentative="1">
      <w:start w:val="1"/>
      <w:numFmt w:val="bullet"/>
      <w:lvlText w:val=""/>
      <w:lvlJc w:val="left"/>
      <w:pPr>
        <w:ind w:left="6764" w:hanging="360"/>
      </w:pPr>
      <w:rPr>
        <w:rFonts w:ascii="Wingdings" w:hAnsi="Wingdings" w:hint="default"/>
      </w:rPr>
    </w:lvl>
  </w:abstractNum>
  <w:abstractNum w:abstractNumId="7">
    <w:nsid w:val="1F400899"/>
    <w:multiLevelType w:val="hybridMultilevel"/>
    <w:tmpl w:val="2C504C86"/>
    <w:lvl w:ilvl="0" w:tplc="1ED05CCE">
      <w:start w:val="1"/>
      <w:numFmt w:val="lowerLetter"/>
      <w:lvlText w:val="%1"/>
      <w:lvlJc w:val="left"/>
      <w:pPr>
        <w:ind w:left="1287" w:hanging="360"/>
      </w:pPr>
      <w:rPr>
        <w:rFonts w:ascii="Arial" w:hAnsi="Arial" w:hint="default"/>
        <w:b w:val="0"/>
        <w:i w:val="0"/>
        <w:sz w:val="24"/>
      </w:rPr>
    </w:lvl>
    <w:lvl w:ilvl="1" w:tplc="14090019">
      <w:start w:val="1"/>
      <w:numFmt w:val="lowerLetter"/>
      <w:lvlText w:val="%2."/>
      <w:lvlJc w:val="left"/>
      <w:pPr>
        <w:ind w:left="2007" w:hanging="360"/>
      </w:pPr>
    </w:lvl>
    <w:lvl w:ilvl="2" w:tplc="1409001B" w:tentative="1">
      <w:start w:val="1"/>
      <w:numFmt w:val="lowerRoman"/>
      <w:lvlText w:val="%3."/>
      <w:lvlJc w:val="right"/>
      <w:pPr>
        <w:ind w:left="2727" w:hanging="180"/>
      </w:pPr>
    </w:lvl>
    <w:lvl w:ilvl="3" w:tplc="1409000F" w:tentative="1">
      <w:start w:val="1"/>
      <w:numFmt w:val="decimal"/>
      <w:lvlText w:val="%4."/>
      <w:lvlJc w:val="left"/>
      <w:pPr>
        <w:ind w:left="3447" w:hanging="360"/>
      </w:pPr>
    </w:lvl>
    <w:lvl w:ilvl="4" w:tplc="14090019" w:tentative="1">
      <w:start w:val="1"/>
      <w:numFmt w:val="lowerLetter"/>
      <w:lvlText w:val="%5."/>
      <w:lvlJc w:val="left"/>
      <w:pPr>
        <w:ind w:left="4167" w:hanging="360"/>
      </w:pPr>
    </w:lvl>
    <w:lvl w:ilvl="5" w:tplc="1409001B" w:tentative="1">
      <w:start w:val="1"/>
      <w:numFmt w:val="lowerRoman"/>
      <w:lvlText w:val="%6."/>
      <w:lvlJc w:val="right"/>
      <w:pPr>
        <w:ind w:left="4887" w:hanging="180"/>
      </w:pPr>
    </w:lvl>
    <w:lvl w:ilvl="6" w:tplc="1409000F" w:tentative="1">
      <w:start w:val="1"/>
      <w:numFmt w:val="decimal"/>
      <w:lvlText w:val="%7."/>
      <w:lvlJc w:val="left"/>
      <w:pPr>
        <w:ind w:left="5607" w:hanging="360"/>
      </w:pPr>
    </w:lvl>
    <w:lvl w:ilvl="7" w:tplc="14090019" w:tentative="1">
      <w:start w:val="1"/>
      <w:numFmt w:val="lowerLetter"/>
      <w:lvlText w:val="%8."/>
      <w:lvlJc w:val="left"/>
      <w:pPr>
        <w:ind w:left="6327" w:hanging="360"/>
      </w:pPr>
    </w:lvl>
    <w:lvl w:ilvl="8" w:tplc="1409001B" w:tentative="1">
      <w:start w:val="1"/>
      <w:numFmt w:val="lowerRoman"/>
      <w:lvlText w:val="%9."/>
      <w:lvlJc w:val="right"/>
      <w:pPr>
        <w:ind w:left="7047" w:hanging="180"/>
      </w:pPr>
    </w:lvl>
  </w:abstractNum>
  <w:abstractNum w:abstractNumId="8">
    <w:nsid w:val="207603E9"/>
    <w:multiLevelType w:val="hybridMultilevel"/>
    <w:tmpl w:val="3D7E83D2"/>
    <w:lvl w:ilvl="0" w:tplc="1ED05CCE">
      <w:start w:val="1"/>
      <w:numFmt w:val="lowerLetter"/>
      <w:lvlText w:val="%1"/>
      <w:lvlJc w:val="left"/>
      <w:pPr>
        <w:ind w:left="1080" w:hanging="360"/>
      </w:pPr>
      <w:rPr>
        <w:rFonts w:ascii="Arial" w:hAnsi="Arial" w:hint="default"/>
        <w:b w:val="0"/>
        <w:i w:val="0"/>
        <w:sz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nsid w:val="212668B7"/>
    <w:multiLevelType w:val="hybridMultilevel"/>
    <w:tmpl w:val="93B86E56"/>
    <w:lvl w:ilvl="0" w:tplc="1ED05CCE">
      <w:start w:val="1"/>
      <w:numFmt w:val="lowerLetter"/>
      <w:lvlText w:val="%1"/>
      <w:lvlJc w:val="left"/>
      <w:pPr>
        <w:ind w:left="1077" w:hanging="360"/>
      </w:pPr>
      <w:rPr>
        <w:rFonts w:ascii="Arial" w:hAnsi="Arial" w:hint="default"/>
        <w:b w:val="0"/>
        <w:i w:val="0"/>
        <w:sz w:val="24"/>
      </w:rPr>
    </w:lvl>
    <w:lvl w:ilvl="1" w:tplc="14090019" w:tentative="1">
      <w:start w:val="1"/>
      <w:numFmt w:val="lowerLetter"/>
      <w:lvlText w:val="%2."/>
      <w:lvlJc w:val="left"/>
      <w:pPr>
        <w:ind w:left="1797" w:hanging="360"/>
      </w:pPr>
    </w:lvl>
    <w:lvl w:ilvl="2" w:tplc="1409001B" w:tentative="1">
      <w:start w:val="1"/>
      <w:numFmt w:val="lowerRoman"/>
      <w:lvlText w:val="%3."/>
      <w:lvlJc w:val="right"/>
      <w:pPr>
        <w:ind w:left="2517" w:hanging="180"/>
      </w:pPr>
    </w:lvl>
    <w:lvl w:ilvl="3" w:tplc="1409000F" w:tentative="1">
      <w:start w:val="1"/>
      <w:numFmt w:val="decimal"/>
      <w:lvlText w:val="%4."/>
      <w:lvlJc w:val="left"/>
      <w:pPr>
        <w:ind w:left="3237" w:hanging="360"/>
      </w:pPr>
    </w:lvl>
    <w:lvl w:ilvl="4" w:tplc="14090019" w:tentative="1">
      <w:start w:val="1"/>
      <w:numFmt w:val="lowerLetter"/>
      <w:lvlText w:val="%5."/>
      <w:lvlJc w:val="left"/>
      <w:pPr>
        <w:ind w:left="3957" w:hanging="360"/>
      </w:pPr>
    </w:lvl>
    <w:lvl w:ilvl="5" w:tplc="1409001B" w:tentative="1">
      <w:start w:val="1"/>
      <w:numFmt w:val="lowerRoman"/>
      <w:lvlText w:val="%6."/>
      <w:lvlJc w:val="right"/>
      <w:pPr>
        <w:ind w:left="4677" w:hanging="180"/>
      </w:pPr>
    </w:lvl>
    <w:lvl w:ilvl="6" w:tplc="1409000F" w:tentative="1">
      <w:start w:val="1"/>
      <w:numFmt w:val="decimal"/>
      <w:lvlText w:val="%7."/>
      <w:lvlJc w:val="left"/>
      <w:pPr>
        <w:ind w:left="5397" w:hanging="360"/>
      </w:pPr>
    </w:lvl>
    <w:lvl w:ilvl="7" w:tplc="14090019" w:tentative="1">
      <w:start w:val="1"/>
      <w:numFmt w:val="lowerLetter"/>
      <w:lvlText w:val="%8."/>
      <w:lvlJc w:val="left"/>
      <w:pPr>
        <w:ind w:left="6117" w:hanging="360"/>
      </w:pPr>
    </w:lvl>
    <w:lvl w:ilvl="8" w:tplc="1409001B" w:tentative="1">
      <w:start w:val="1"/>
      <w:numFmt w:val="lowerRoman"/>
      <w:lvlText w:val="%9."/>
      <w:lvlJc w:val="right"/>
      <w:pPr>
        <w:ind w:left="6837" w:hanging="180"/>
      </w:pPr>
    </w:lvl>
  </w:abstractNum>
  <w:abstractNum w:abstractNumId="10">
    <w:nsid w:val="246D10F7"/>
    <w:multiLevelType w:val="hybridMultilevel"/>
    <w:tmpl w:val="F93C1FF8"/>
    <w:lvl w:ilvl="0" w:tplc="0409000F">
      <w:start w:val="1"/>
      <w:numFmt w:val="decimal"/>
      <w:lvlText w:val="%1."/>
      <w:lvlJc w:val="left"/>
      <w:pPr>
        <w:ind w:left="1077" w:hanging="360"/>
      </w:pPr>
    </w:lvl>
    <w:lvl w:ilvl="1" w:tplc="04090019" w:tentative="1">
      <w:start w:val="1"/>
      <w:numFmt w:val="lowerLetter"/>
      <w:lvlText w:val="%2."/>
      <w:lvlJc w:val="left"/>
      <w:pPr>
        <w:ind w:left="1797" w:hanging="360"/>
      </w:pPr>
    </w:lvl>
    <w:lvl w:ilvl="2" w:tplc="0409001B" w:tentative="1">
      <w:start w:val="1"/>
      <w:numFmt w:val="lowerRoman"/>
      <w:lvlText w:val="%3."/>
      <w:lvlJc w:val="right"/>
      <w:pPr>
        <w:ind w:left="2517" w:hanging="180"/>
      </w:pPr>
    </w:lvl>
    <w:lvl w:ilvl="3" w:tplc="0409000F" w:tentative="1">
      <w:start w:val="1"/>
      <w:numFmt w:val="decimal"/>
      <w:lvlText w:val="%4."/>
      <w:lvlJc w:val="left"/>
      <w:pPr>
        <w:ind w:left="3237" w:hanging="360"/>
      </w:pPr>
    </w:lvl>
    <w:lvl w:ilvl="4" w:tplc="04090019" w:tentative="1">
      <w:start w:val="1"/>
      <w:numFmt w:val="lowerLetter"/>
      <w:lvlText w:val="%5."/>
      <w:lvlJc w:val="left"/>
      <w:pPr>
        <w:ind w:left="3957" w:hanging="360"/>
      </w:pPr>
    </w:lvl>
    <w:lvl w:ilvl="5" w:tplc="0409001B" w:tentative="1">
      <w:start w:val="1"/>
      <w:numFmt w:val="lowerRoman"/>
      <w:lvlText w:val="%6."/>
      <w:lvlJc w:val="right"/>
      <w:pPr>
        <w:ind w:left="4677" w:hanging="180"/>
      </w:pPr>
    </w:lvl>
    <w:lvl w:ilvl="6" w:tplc="0409000F" w:tentative="1">
      <w:start w:val="1"/>
      <w:numFmt w:val="decimal"/>
      <w:lvlText w:val="%7."/>
      <w:lvlJc w:val="left"/>
      <w:pPr>
        <w:ind w:left="5397" w:hanging="360"/>
      </w:pPr>
    </w:lvl>
    <w:lvl w:ilvl="7" w:tplc="04090019" w:tentative="1">
      <w:start w:val="1"/>
      <w:numFmt w:val="lowerLetter"/>
      <w:lvlText w:val="%8."/>
      <w:lvlJc w:val="left"/>
      <w:pPr>
        <w:ind w:left="6117" w:hanging="360"/>
      </w:pPr>
    </w:lvl>
    <w:lvl w:ilvl="8" w:tplc="0409001B" w:tentative="1">
      <w:start w:val="1"/>
      <w:numFmt w:val="lowerRoman"/>
      <w:lvlText w:val="%9."/>
      <w:lvlJc w:val="right"/>
      <w:pPr>
        <w:ind w:left="6837" w:hanging="180"/>
      </w:pPr>
    </w:lvl>
  </w:abstractNum>
  <w:abstractNum w:abstractNumId="11">
    <w:nsid w:val="2BA63372"/>
    <w:multiLevelType w:val="hybridMultilevel"/>
    <w:tmpl w:val="6B368D6E"/>
    <w:lvl w:ilvl="0" w:tplc="3AF06358">
      <w:start w:val="1"/>
      <w:numFmt w:val="bullet"/>
      <w:lvlText w:val=""/>
      <w:lvlJc w:val="left"/>
      <w:pPr>
        <w:ind w:left="1800" w:hanging="360"/>
      </w:pPr>
      <w:rPr>
        <w:rFonts w:ascii="Symbol" w:hAnsi="Symbol" w:hint="default"/>
      </w:rPr>
    </w:lvl>
    <w:lvl w:ilvl="1" w:tplc="14090003" w:tentative="1">
      <w:start w:val="1"/>
      <w:numFmt w:val="bullet"/>
      <w:lvlText w:val="o"/>
      <w:lvlJc w:val="left"/>
      <w:pPr>
        <w:ind w:left="2520" w:hanging="360"/>
      </w:pPr>
      <w:rPr>
        <w:rFonts w:ascii="Courier New" w:hAnsi="Courier New" w:cs="Courier New" w:hint="default"/>
      </w:rPr>
    </w:lvl>
    <w:lvl w:ilvl="2" w:tplc="14090005" w:tentative="1">
      <w:start w:val="1"/>
      <w:numFmt w:val="bullet"/>
      <w:lvlText w:val=""/>
      <w:lvlJc w:val="left"/>
      <w:pPr>
        <w:ind w:left="3240" w:hanging="360"/>
      </w:pPr>
      <w:rPr>
        <w:rFonts w:ascii="Wingdings" w:hAnsi="Wingdings" w:hint="default"/>
      </w:rPr>
    </w:lvl>
    <w:lvl w:ilvl="3" w:tplc="14090001" w:tentative="1">
      <w:start w:val="1"/>
      <w:numFmt w:val="bullet"/>
      <w:lvlText w:val=""/>
      <w:lvlJc w:val="left"/>
      <w:pPr>
        <w:ind w:left="3960" w:hanging="360"/>
      </w:pPr>
      <w:rPr>
        <w:rFonts w:ascii="Symbol" w:hAnsi="Symbol" w:hint="default"/>
      </w:rPr>
    </w:lvl>
    <w:lvl w:ilvl="4" w:tplc="14090003" w:tentative="1">
      <w:start w:val="1"/>
      <w:numFmt w:val="bullet"/>
      <w:lvlText w:val="o"/>
      <w:lvlJc w:val="left"/>
      <w:pPr>
        <w:ind w:left="4680" w:hanging="360"/>
      </w:pPr>
      <w:rPr>
        <w:rFonts w:ascii="Courier New" w:hAnsi="Courier New" w:cs="Courier New" w:hint="default"/>
      </w:rPr>
    </w:lvl>
    <w:lvl w:ilvl="5" w:tplc="14090005" w:tentative="1">
      <w:start w:val="1"/>
      <w:numFmt w:val="bullet"/>
      <w:lvlText w:val=""/>
      <w:lvlJc w:val="left"/>
      <w:pPr>
        <w:ind w:left="5400" w:hanging="360"/>
      </w:pPr>
      <w:rPr>
        <w:rFonts w:ascii="Wingdings" w:hAnsi="Wingdings" w:hint="default"/>
      </w:rPr>
    </w:lvl>
    <w:lvl w:ilvl="6" w:tplc="14090001" w:tentative="1">
      <w:start w:val="1"/>
      <w:numFmt w:val="bullet"/>
      <w:lvlText w:val=""/>
      <w:lvlJc w:val="left"/>
      <w:pPr>
        <w:ind w:left="6120" w:hanging="360"/>
      </w:pPr>
      <w:rPr>
        <w:rFonts w:ascii="Symbol" w:hAnsi="Symbol" w:hint="default"/>
      </w:rPr>
    </w:lvl>
    <w:lvl w:ilvl="7" w:tplc="14090003" w:tentative="1">
      <w:start w:val="1"/>
      <w:numFmt w:val="bullet"/>
      <w:lvlText w:val="o"/>
      <w:lvlJc w:val="left"/>
      <w:pPr>
        <w:ind w:left="6840" w:hanging="360"/>
      </w:pPr>
      <w:rPr>
        <w:rFonts w:ascii="Courier New" w:hAnsi="Courier New" w:cs="Courier New" w:hint="default"/>
      </w:rPr>
    </w:lvl>
    <w:lvl w:ilvl="8" w:tplc="14090005" w:tentative="1">
      <w:start w:val="1"/>
      <w:numFmt w:val="bullet"/>
      <w:lvlText w:val=""/>
      <w:lvlJc w:val="left"/>
      <w:pPr>
        <w:ind w:left="7560" w:hanging="360"/>
      </w:pPr>
      <w:rPr>
        <w:rFonts w:ascii="Wingdings" w:hAnsi="Wingdings" w:hint="default"/>
      </w:rPr>
    </w:lvl>
  </w:abstractNum>
  <w:abstractNum w:abstractNumId="12">
    <w:nsid w:val="2C99360B"/>
    <w:multiLevelType w:val="hybridMultilevel"/>
    <w:tmpl w:val="F508E176"/>
    <w:lvl w:ilvl="0" w:tplc="B01EDE64">
      <w:start w:val="1"/>
      <w:numFmt w:val="decimal"/>
      <w:lvlText w:val="%1"/>
      <w:lvlJc w:val="left"/>
      <w:pPr>
        <w:ind w:left="1004" w:hanging="360"/>
      </w:pPr>
      <w:rPr>
        <w:rFonts w:ascii="Arial" w:hAnsi="Arial" w:hint="default"/>
        <w:b w:val="0"/>
        <w:i w:val="0"/>
        <w:sz w:val="24"/>
      </w:rPr>
    </w:lvl>
    <w:lvl w:ilvl="1" w:tplc="14090019" w:tentative="1">
      <w:start w:val="1"/>
      <w:numFmt w:val="lowerLetter"/>
      <w:lvlText w:val="%2."/>
      <w:lvlJc w:val="left"/>
      <w:pPr>
        <w:ind w:left="1724" w:hanging="360"/>
      </w:pPr>
    </w:lvl>
    <w:lvl w:ilvl="2" w:tplc="1409001B" w:tentative="1">
      <w:start w:val="1"/>
      <w:numFmt w:val="lowerRoman"/>
      <w:lvlText w:val="%3."/>
      <w:lvlJc w:val="right"/>
      <w:pPr>
        <w:ind w:left="2444" w:hanging="180"/>
      </w:pPr>
    </w:lvl>
    <w:lvl w:ilvl="3" w:tplc="1409000F" w:tentative="1">
      <w:start w:val="1"/>
      <w:numFmt w:val="decimal"/>
      <w:lvlText w:val="%4."/>
      <w:lvlJc w:val="left"/>
      <w:pPr>
        <w:ind w:left="3164" w:hanging="360"/>
      </w:pPr>
    </w:lvl>
    <w:lvl w:ilvl="4" w:tplc="14090019" w:tentative="1">
      <w:start w:val="1"/>
      <w:numFmt w:val="lowerLetter"/>
      <w:lvlText w:val="%5."/>
      <w:lvlJc w:val="left"/>
      <w:pPr>
        <w:ind w:left="3884" w:hanging="360"/>
      </w:pPr>
    </w:lvl>
    <w:lvl w:ilvl="5" w:tplc="1409001B" w:tentative="1">
      <w:start w:val="1"/>
      <w:numFmt w:val="lowerRoman"/>
      <w:lvlText w:val="%6."/>
      <w:lvlJc w:val="right"/>
      <w:pPr>
        <w:ind w:left="4604" w:hanging="180"/>
      </w:pPr>
    </w:lvl>
    <w:lvl w:ilvl="6" w:tplc="1409000F" w:tentative="1">
      <w:start w:val="1"/>
      <w:numFmt w:val="decimal"/>
      <w:lvlText w:val="%7."/>
      <w:lvlJc w:val="left"/>
      <w:pPr>
        <w:ind w:left="5324" w:hanging="360"/>
      </w:pPr>
    </w:lvl>
    <w:lvl w:ilvl="7" w:tplc="14090019" w:tentative="1">
      <w:start w:val="1"/>
      <w:numFmt w:val="lowerLetter"/>
      <w:lvlText w:val="%8."/>
      <w:lvlJc w:val="left"/>
      <w:pPr>
        <w:ind w:left="6044" w:hanging="360"/>
      </w:pPr>
    </w:lvl>
    <w:lvl w:ilvl="8" w:tplc="1409001B" w:tentative="1">
      <w:start w:val="1"/>
      <w:numFmt w:val="lowerRoman"/>
      <w:lvlText w:val="%9."/>
      <w:lvlJc w:val="right"/>
      <w:pPr>
        <w:ind w:left="6764" w:hanging="180"/>
      </w:pPr>
    </w:lvl>
  </w:abstractNum>
  <w:abstractNum w:abstractNumId="13">
    <w:nsid w:val="2D137382"/>
    <w:multiLevelType w:val="multilevel"/>
    <w:tmpl w:val="335A65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2DB238E3"/>
    <w:multiLevelType w:val="hybridMultilevel"/>
    <w:tmpl w:val="B5587CDC"/>
    <w:lvl w:ilvl="0" w:tplc="4BF8E6BE">
      <w:start w:val="1"/>
      <w:numFmt w:val="decimal"/>
      <w:lvlText w:val="%1."/>
      <w:lvlJc w:val="left"/>
      <w:pPr>
        <w:ind w:left="644" w:hanging="360"/>
      </w:pPr>
      <w:rPr>
        <w:rFonts w:hint="default"/>
      </w:rPr>
    </w:lvl>
    <w:lvl w:ilvl="1" w:tplc="14090019" w:tentative="1">
      <w:start w:val="1"/>
      <w:numFmt w:val="lowerLetter"/>
      <w:lvlText w:val="%2."/>
      <w:lvlJc w:val="left"/>
      <w:pPr>
        <w:ind w:left="1364" w:hanging="360"/>
      </w:pPr>
    </w:lvl>
    <w:lvl w:ilvl="2" w:tplc="1409001B" w:tentative="1">
      <w:start w:val="1"/>
      <w:numFmt w:val="lowerRoman"/>
      <w:lvlText w:val="%3."/>
      <w:lvlJc w:val="right"/>
      <w:pPr>
        <w:ind w:left="2084" w:hanging="180"/>
      </w:pPr>
    </w:lvl>
    <w:lvl w:ilvl="3" w:tplc="1409000F" w:tentative="1">
      <w:start w:val="1"/>
      <w:numFmt w:val="decimal"/>
      <w:lvlText w:val="%4."/>
      <w:lvlJc w:val="left"/>
      <w:pPr>
        <w:ind w:left="2804" w:hanging="360"/>
      </w:pPr>
    </w:lvl>
    <w:lvl w:ilvl="4" w:tplc="14090019" w:tentative="1">
      <w:start w:val="1"/>
      <w:numFmt w:val="lowerLetter"/>
      <w:lvlText w:val="%5."/>
      <w:lvlJc w:val="left"/>
      <w:pPr>
        <w:ind w:left="3524" w:hanging="360"/>
      </w:pPr>
    </w:lvl>
    <w:lvl w:ilvl="5" w:tplc="1409001B" w:tentative="1">
      <w:start w:val="1"/>
      <w:numFmt w:val="lowerRoman"/>
      <w:lvlText w:val="%6."/>
      <w:lvlJc w:val="right"/>
      <w:pPr>
        <w:ind w:left="4244" w:hanging="180"/>
      </w:pPr>
    </w:lvl>
    <w:lvl w:ilvl="6" w:tplc="1409000F" w:tentative="1">
      <w:start w:val="1"/>
      <w:numFmt w:val="decimal"/>
      <w:lvlText w:val="%7."/>
      <w:lvlJc w:val="left"/>
      <w:pPr>
        <w:ind w:left="4964" w:hanging="360"/>
      </w:pPr>
    </w:lvl>
    <w:lvl w:ilvl="7" w:tplc="14090019" w:tentative="1">
      <w:start w:val="1"/>
      <w:numFmt w:val="lowerLetter"/>
      <w:lvlText w:val="%8."/>
      <w:lvlJc w:val="left"/>
      <w:pPr>
        <w:ind w:left="5684" w:hanging="360"/>
      </w:pPr>
    </w:lvl>
    <w:lvl w:ilvl="8" w:tplc="1409001B" w:tentative="1">
      <w:start w:val="1"/>
      <w:numFmt w:val="lowerRoman"/>
      <w:lvlText w:val="%9."/>
      <w:lvlJc w:val="right"/>
      <w:pPr>
        <w:ind w:left="6404" w:hanging="180"/>
      </w:pPr>
    </w:lvl>
  </w:abstractNum>
  <w:abstractNum w:abstractNumId="15">
    <w:nsid w:val="32703A6C"/>
    <w:multiLevelType w:val="hybridMultilevel"/>
    <w:tmpl w:val="E7E8463C"/>
    <w:lvl w:ilvl="0" w:tplc="B01EDE64">
      <w:start w:val="1"/>
      <w:numFmt w:val="decimal"/>
      <w:lvlText w:val="%1"/>
      <w:lvlJc w:val="left"/>
      <w:pPr>
        <w:ind w:left="1004" w:hanging="360"/>
      </w:pPr>
      <w:rPr>
        <w:rFonts w:ascii="Arial" w:hAnsi="Arial" w:hint="default"/>
        <w:b w:val="0"/>
        <w:i w:val="0"/>
        <w:sz w:val="24"/>
      </w:rPr>
    </w:lvl>
    <w:lvl w:ilvl="1" w:tplc="14090003">
      <w:start w:val="1"/>
      <w:numFmt w:val="bullet"/>
      <w:lvlText w:val="o"/>
      <w:lvlJc w:val="left"/>
      <w:pPr>
        <w:ind w:left="1724" w:hanging="360"/>
      </w:pPr>
      <w:rPr>
        <w:rFonts w:ascii="Courier New" w:hAnsi="Courier New" w:cs="Courier New" w:hint="default"/>
      </w:rPr>
    </w:lvl>
    <w:lvl w:ilvl="2" w:tplc="14090005" w:tentative="1">
      <w:start w:val="1"/>
      <w:numFmt w:val="bullet"/>
      <w:lvlText w:val=""/>
      <w:lvlJc w:val="left"/>
      <w:pPr>
        <w:ind w:left="2444" w:hanging="360"/>
      </w:pPr>
      <w:rPr>
        <w:rFonts w:ascii="Wingdings" w:hAnsi="Wingdings" w:hint="default"/>
      </w:rPr>
    </w:lvl>
    <w:lvl w:ilvl="3" w:tplc="14090001" w:tentative="1">
      <w:start w:val="1"/>
      <w:numFmt w:val="bullet"/>
      <w:lvlText w:val=""/>
      <w:lvlJc w:val="left"/>
      <w:pPr>
        <w:ind w:left="3164" w:hanging="360"/>
      </w:pPr>
      <w:rPr>
        <w:rFonts w:ascii="Symbol" w:hAnsi="Symbol" w:hint="default"/>
      </w:rPr>
    </w:lvl>
    <w:lvl w:ilvl="4" w:tplc="14090003" w:tentative="1">
      <w:start w:val="1"/>
      <w:numFmt w:val="bullet"/>
      <w:lvlText w:val="o"/>
      <w:lvlJc w:val="left"/>
      <w:pPr>
        <w:ind w:left="3884" w:hanging="360"/>
      </w:pPr>
      <w:rPr>
        <w:rFonts w:ascii="Courier New" w:hAnsi="Courier New" w:cs="Courier New" w:hint="default"/>
      </w:rPr>
    </w:lvl>
    <w:lvl w:ilvl="5" w:tplc="14090005" w:tentative="1">
      <w:start w:val="1"/>
      <w:numFmt w:val="bullet"/>
      <w:lvlText w:val=""/>
      <w:lvlJc w:val="left"/>
      <w:pPr>
        <w:ind w:left="4604" w:hanging="360"/>
      </w:pPr>
      <w:rPr>
        <w:rFonts w:ascii="Wingdings" w:hAnsi="Wingdings" w:hint="default"/>
      </w:rPr>
    </w:lvl>
    <w:lvl w:ilvl="6" w:tplc="14090001" w:tentative="1">
      <w:start w:val="1"/>
      <w:numFmt w:val="bullet"/>
      <w:lvlText w:val=""/>
      <w:lvlJc w:val="left"/>
      <w:pPr>
        <w:ind w:left="5324" w:hanging="360"/>
      </w:pPr>
      <w:rPr>
        <w:rFonts w:ascii="Symbol" w:hAnsi="Symbol" w:hint="default"/>
      </w:rPr>
    </w:lvl>
    <w:lvl w:ilvl="7" w:tplc="14090003" w:tentative="1">
      <w:start w:val="1"/>
      <w:numFmt w:val="bullet"/>
      <w:lvlText w:val="o"/>
      <w:lvlJc w:val="left"/>
      <w:pPr>
        <w:ind w:left="6044" w:hanging="360"/>
      </w:pPr>
      <w:rPr>
        <w:rFonts w:ascii="Courier New" w:hAnsi="Courier New" w:cs="Courier New" w:hint="default"/>
      </w:rPr>
    </w:lvl>
    <w:lvl w:ilvl="8" w:tplc="14090005" w:tentative="1">
      <w:start w:val="1"/>
      <w:numFmt w:val="bullet"/>
      <w:lvlText w:val=""/>
      <w:lvlJc w:val="left"/>
      <w:pPr>
        <w:ind w:left="6764" w:hanging="360"/>
      </w:pPr>
      <w:rPr>
        <w:rFonts w:ascii="Wingdings" w:hAnsi="Wingdings" w:hint="default"/>
      </w:rPr>
    </w:lvl>
  </w:abstractNum>
  <w:abstractNum w:abstractNumId="16">
    <w:nsid w:val="33DB0C28"/>
    <w:multiLevelType w:val="hybridMultilevel"/>
    <w:tmpl w:val="088C2D50"/>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nsid w:val="3618653E"/>
    <w:multiLevelType w:val="hybridMultilevel"/>
    <w:tmpl w:val="80DCF286"/>
    <w:lvl w:ilvl="0" w:tplc="AA807362">
      <w:numFmt w:val="bullet"/>
      <w:lvlText w:val="-"/>
      <w:lvlJc w:val="left"/>
      <w:pPr>
        <w:ind w:left="1219" w:hanging="360"/>
      </w:pPr>
      <w:rPr>
        <w:rFonts w:ascii="Times New Roman" w:eastAsiaTheme="minorHAnsi" w:hAnsi="Times New Roman" w:cs="Times New Roman" w:hint="default"/>
      </w:rPr>
    </w:lvl>
    <w:lvl w:ilvl="1" w:tplc="14090003" w:tentative="1">
      <w:start w:val="1"/>
      <w:numFmt w:val="bullet"/>
      <w:lvlText w:val="o"/>
      <w:lvlJc w:val="left"/>
      <w:pPr>
        <w:ind w:left="1797" w:hanging="360"/>
      </w:pPr>
      <w:rPr>
        <w:rFonts w:ascii="Courier New" w:hAnsi="Courier New" w:cs="Courier New" w:hint="default"/>
      </w:rPr>
    </w:lvl>
    <w:lvl w:ilvl="2" w:tplc="14090005" w:tentative="1">
      <w:start w:val="1"/>
      <w:numFmt w:val="bullet"/>
      <w:lvlText w:val=""/>
      <w:lvlJc w:val="left"/>
      <w:pPr>
        <w:ind w:left="2517" w:hanging="360"/>
      </w:pPr>
      <w:rPr>
        <w:rFonts w:ascii="Wingdings" w:hAnsi="Wingdings" w:hint="default"/>
      </w:rPr>
    </w:lvl>
    <w:lvl w:ilvl="3" w:tplc="14090001" w:tentative="1">
      <w:start w:val="1"/>
      <w:numFmt w:val="bullet"/>
      <w:lvlText w:val=""/>
      <w:lvlJc w:val="left"/>
      <w:pPr>
        <w:ind w:left="3237" w:hanging="360"/>
      </w:pPr>
      <w:rPr>
        <w:rFonts w:ascii="Symbol" w:hAnsi="Symbol" w:hint="default"/>
      </w:rPr>
    </w:lvl>
    <w:lvl w:ilvl="4" w:tplc="14090003" w:tentative="1">
      <w:start w:val="1"/>
      <w:numFmt w:val="bullet"/>
      <w:lvlText w:val="o"/>
      <w:lvlJc w:val="left"/>
      <w:pPr>
        <w:ind w:left="3957" w:hanging="360"/>
      </w:pPr>
      <w:rPr>
        <w:rFonts w:ascii="Courier New" w:hAnsi="Courier New" w:cs="Courier New" w:hint="default"/>
      </w:rPr>
    </w:lvl>
    <w:lvl w:ilvl="5" w:tplc="14090005" w:tentative="1">
      <w:start w:val="1"/>
      <w:numFmt w:val="bullet"/>
      <w:lvlText w:val=""/>
      <w:lvlJc w:val="left"/>
      <w:pPr>
        <w:ind w:left="4677" w:hanging="360"/>
      </w:pPr>
      <w:rPr>
        <w:rFonts w:ascii="Wingdings" w:hAnsi="Wingdings" w:hint="default"/>
      </w:rPr>
    </w:lvl>
    <w:lvl w:ilvl="6" w:tplc="14090001" w:tentative="1">
      <w:start w:val="1"/>
      <w:numFmt w:val="bullet"/>
      <w:lvlText w:val=""/>
      <w:lvlJc w:val="left"/>
      <w:pPr>
        <w:ind w:left="5397" w:hanging="360"/>
      </w:pPr>
      <w:rPr>
        <w:rFonts w:ascii="Symbol" w:hAnsi="Symbol" w:hint="default"/>
      </w:rPr>
    </w:lvl>
    <w:lvl w:ilvl="7" w:tplc="14090003" w:tentative="1">
      <w:start w:val="1"/>
      <w:numFmt w:val="bullet"/>
      <w:lvlText w:val="o"/>
      <w:lvlJc w:val="left"/>
      <w:pPr>
        <w:ind w:left="6117" w:hanging="360"/>
      </w:pPr>
      <w:rPr>
        <w:rFonts w:ascii="Courier New" w:hAnsi="Courier New" w:cs="Courier New" w:hint="default"/>
      </w:rPr>
    </w:lvl>
    <w:lvl w:ilvl="8" w:tplc="14090005" w:tentative="1">
      <w:start w:val="1"/>
      <w:numFmt w:val="bullet"/>
      <w:lvlText w:val=""/>
      <w:lvlJc w:val="left"/>
      <w:pPr>
        <w:ind w:left="6837" w:hanging="360"/>
      </w:pPr>
      <w:rPr>
        <w:rFonts w:ascii="Wingdings" w:hAnsi="Wingdings" w:hint="default"/>
      </w:rPr>
    </w:lvl>
  </w:abstractNum>
  <w:abstractNum w:abstractNumId="18">
    <w:nsid w:val="36E35455"/>
    <w:multiLevelType w:val="hybridMultilevel"/>
    <w:tmpl w:val="FF48309A"/>
    <w:lvl w:ilvl="0" w:tplc="1ED05CCE">
      <w:start w:val="1"/>
      <w:numFmt w:val="lowerLetter"/>
      <w:lvlText w:val="%1"/>
      <w:lvlJc w:val="left"/>
      <w:pPr>
        <w:ind w:left="1077" w:hanging="360"/>
      </w:pPr>
      <w:rPr>
        <w:rFonts w:ascii="Arial" w:hAnsi="Arial" w:hint="default"/>
        <w:b w:val="0"/>
        <w:i w:val="0"/>
        <w:sz w:val="24"/>
      </w:rPr>
    </w:lvl>
    <w:lvl w:ilvl="1" w:tplc="14090019" w:tentative="1">
      <w:start w:val="1"/>
      <w:numFmt w:val="lowerLetter"/>
      <w:lvlText w:val="%2."/>
      <w:lvlJc w:val="left"/>
      <w:pPr>
        <w:ind w:left="1797" w:hanging="360"/>
      </w:pPr>
    </w:lvl>
    <w:lvl w:ilvl="2" w:tplc="1409001B" w:tentative="1">
      <w:start w:val="1"/>
      <w:numFmt w:val="lowerRoman"/>
      <w:lvlText w:val="%3."/>
      <w:lvlJc w:val="right"/>
      <w:pPr>
        <w:ind w:left="2517" w:hanging="180"/>
      </w:pPr>
    </w:lvl>
    <w:lvl w:ilvl="3" w:tplc="1409000F" w:tentative="1">
      <w:start w:val="1"/>
      <w:numFmt w:val="decimal"/>
      <w:lvlText w:val="%4."/>
      <w:lvlJc w:val="left"/>
      <w:pPr>
        <w:ind w:left="3237" w:hanging="360"/>
      </w:pPr>
    </w:lvl>
    <w:lvl w:ilvl="4" w:tplc="14090019" w:tentative="1">
      <w:start w:val="1"/>
      <w:numFmt w:val="lowerLetter"/>
      <w:lvlText w:val="%5."/>
      <w:lvlJc w:val="left"/>
      <w:pPr>
        <w:ind w:left="3957" w:hanging="360"/>
      </w:pPr>
    </w:lvl>
    <w:lvl w:ilvl="5" w:tplc="1409001B" w:tentative="1">
      <w:start w:val="1"/>
      <w:numFmt w:val="lowerRoman"/>
      <w:lvlText w:val="%6."/>
      <w:lvlJc w:val="right"/>
      <w:pPr>
        <w:ind w:left="4677" w:hanging="180"/>
      </w:pPr>
    </w:lvl>
    <w:lvl w:ilvl="6" w:tplc="1409000F" w:tentative="1">
      <w:start w:val="1"/>
      <w:numFmt w:val="decimal"/>
      <w:lvlText w:val="%7."/>
      <w:lvlJc w:val="left"/>
      <w:pPr>
        <w:ind w:left="5397" w:hanging="360"/>
      </w:pPr>
    </w:lvl>
    <w:lvl w:ilvl="7" w:tplc="14090019" w:tentative="1">
      <w:start w:val="1"/>
      <w:numFmt w:val="lowerLetter"/>
      <w:lvlText w:val="%8."/>
      <w:lvlJc w:val="left"/>
      <w:pPr>
        <w:ind w:left="6117" w:hanging="360"/>
      </w:pPr>
    </w:lvl>
    <w:lvl w:ilvl="8" w:tplc="1409001B" w:tentative="1">
      <w:start w:val="1"/>
      <w:numFmt w:val="lowerRoman"/>
      <w:lvlText w:val="%9."/>
      <w:lvlJc w:val="right"/>
      <w:pPr>
        <w:ind w:left="6837" w:hanging="180"/>
      </w:pPr>
    </w:lvl>
  </w:abstractNum>
  <w:abstractNum w:abstractNumId="19">
    <w:nsid w:val="38C35B42"/>
    <w:multiLevelType w:val="hybridMultilevel"/>
    <w:tmpl w:val="5A2A53B0"/>
    <w:lvl w:ilvl="0" w:tplc="B01EDE64">
      <w:start w:val="1"/>
      <w:numFmt w:val="decimal"/>
      <w:lvlText w:val="%1"/>
      <w:lvlJc w:val="left"/>
      <w:pPr>
        <w:ind w:left="1004" w:hanging="360"/>
      </w:pPr>
      <w:rPr>
        <w:rFonts w:ascii="Arial" w:hAnsi="Arial" w:hint="default"/>
        <w:b w:val="0"/>
        <w:i w:val="0"/>
        <w:sz w:val="24"/>
      </w:rPr>
    </w:lvl>
    <w:lvl w:ilvl="1" w:tplc="14090019" w:tentative="1">
      <w:start w:val="1"/>
      <w:numFmt w:val="lowerLetter"/>
      <w:lvlText w:val="%2."/>
      <w:lvlJc w:val="left"/>
      <w:pPr>
        <w:ind w:left="1724" w:hanging="360"/>
      </w:pPr>
    </w:lvl>
    <w:lvl w:ilvl="2" w:tplc="1409001B" w:tentative="1">
      <w:start w:val="1"/>
      <w:numFmt w:val="lowerRoman"/>
      <w:lvlText w:val="%3."/>
      <w:lvlJc w:val="right"/>
      <w:pPr>
        <w:ind w:left="2444" w:hanging="180"/>
      </w:pPr>
    </w:lvl>
    <w:lvl w:ilvl="3" w:tplc="1409000F" w:tentative="1">
      <w:start w:val="1"/>
      <w:numFmt w:val="decimal"/>
      <w:lvlText w:val="%4."/>
      <w:lvlJc w:val="left"/>
      <w:pPr>
        <w:ind w:left="3164" w:hanging="360"/>
      </w:pPr>
    </w:lvl>
    <w:lvl w:ilvl="4" w:tplc="14090019" w:tentative="1">
      <w:start w:val="1"/>
      <w:numFmt w:val="lowerLetter"/>
      <w:lvlText w:val="%5."/>
      <w:lvlJc w:val="left"/>
      <w:pPr>
        <w:ind w:left="3884" w:hanging="360"/>
      </w:pPr>
    </w:lvl>
    <w:lvl w:ilvl="5" w:tplc="1409001B" w:tentative="1">
      <w:start w:val="1"/>
      <w:numFmt w:val="lowerRoman"/>
      <w:lvlText w:val="%6."/>
      <w:lvlJc w:val="right"/>
      <w:pPr>
        <w:ind w:left="4604" w:hanging="180"/>
      </w:pPr>
    </w:lvl>
    <w:lvl w:ilvl="6" w:tplc="1409000F" w:tentative="1">
      <w:start w:val="1"/>
      <w:numFmt w:val="decimal"/>
      <w:lvlText w:val="%7."/>
      <w:lvlJc w:val="left"/>
      <w:pPr>
        <w:ind w:left="5324" w:hanging="360"/>
      </w:pPr>
    </w:lvl>
    <w:lvl w:ilvl="7" w:tplc="14090019" w:tentative="1">
      <w:start w:val="1"/>
      <w:numFmt w:val="lowerLetter"/>
      <w:lvlText w:val="%8."/>
      <w:lvlJc w:val="left"/>
      <w:pPr>
        <w:ind w:left="6044" w:hanging="360"/>
      </w:pPr>
    </w:lvl>
    <w:lvl w:ilvl="8" w:tplc="1409001B" w:tentative="1">
      <w:start w:val="1"/>
      <w:numFmt w:val="lowerRoman"/>
      <w:lvlText w:val="%9."/>
      <w:lvlJc w:val="right"/>
      <w:pPr>
        <w:ind w:left="6764" w:hanging="180"/>
      </w:pPr>
    </w:lvl>
  </w:abstractNum>
  <w:abstractNum w:abstractNumId="20">
    <w:nsid w:val="3B4A3674"/>
    <w:multiLevelType w:val="hybridMultilevel"/>
    <w:tmpl w:val="8FF66D3A"/>
    <w:lvl w:ilvl="0" w:tplc="C6483C74">
      <w:start w:val="1"/>
      <w:numFmt w:val="bullet"/>
      <w:lvlText w:val=""/>
      <w:lvlPicBulletId w:val="0"/>
      <w:lvlJc w:val="left"/>
      <w:pPr>
        <w:tabs>
          <w:tab w:val="num" w:pos="720"/>
        </w:tabs>
        <w:ind w:left="720" w:hanging="360"/>
      </w:pPr>
      <w:rPr>
        <w:rFonts w:ascii="Symbol" w:hAnsi="Symbol" w:hint="default"/>
      </w:rPr>
    </w:lvl>
    <w:lvl w:ilvl="1" w:tplc="82AEDEAC" w:tentative="1">
      <w:start w:val="1"/>
      <w:numFmt w:val="bullet"/>
      <w:lvlText w:val=""/>
      <w:lvlPicBulletId w:val="0"/>
      <w:lvlJc w:val="left"/>
      <w:pPr>
        <w:tabs>
          <w:tab w:val="num" w:pos="1440"/>
        </w:tabs>
        <w:ind w:left="1440" w:hanging="360"/>
      </w:pPr>
      <w:rPr>
        <w:rFonts w:ascii="Symbol" w:hAnsi="Symbol" w:hint="default"/>
      </w:rPr>
    </w:lvl>
    <w:lvl w:ilvl="2" w:tplc="12327CA0" w:tentative="1">
      <w:start w:val="1"/>
      <w:numFmt w:val="bullet"/>
      <w:lvlText w:val=""/>
      <w:lvlPicBulletId w:val="0"/>
      <w:lvlJc w:val="left"/>
      <w:pPr>
        <w:tabs>
          <w:tab w:val="num" w:pos="2160"/>
        </w:tabs>
        <w:ind w:left="2160" w:hanging="360"/>
      </w:pPr>
      <w:rPr>
        <w:rFonts w:ascii="Symbol" w:hAnsi="Symbol" w:hint="default"/>
      </w:rPr>
    </w:lvl>
    <w:lvl w:ilvl="3" w:tplc="7706C256" w:tentative="1">
      <w:start w:val="1"/>
      <w:numFmt w:val="bullet"/>
      <w:lvlText w:val=""/>
      <w:lvlPicBulletId w:val="0"/>
      <w:lvlJc w:val="left"/>
      <w:pPr>
        <w:tabs>
          <w:tab w:val="num" w:pos="2880"/>
        </w:tabs>
        <w:ind w:left="2880" w:hanging="360"/>
      </w:pPr>
      <w:rPr>
        <w:rFonts w:ascii="Symbol" w:hAnsi="Symbol" w:hint="default"/>
      </w:rPr>
    </w:lvl>
    <w:lvl w:ilvl="4" w:tplc="DF321E44" w:tentative="1">
      <w:start w:val="1"/>
      <w:numFmt w:val="bullet"/>
      <w:lvlText w:val=""/>
      <w:lvlPicBulletId w:val="0"/>
      <w:lvlJc w:val="left"/>
      <w:pPr>
        <w:tabs>
          <w:tab w:val="num" w:pos="3600"/>
        </w:tabs>
        <w:ind w:left="3600" w:hanging="360"/>
      </w:pPr>
      <w:rPr>
        <w:rFonts w:ascii="Symbol" w:hAnsi="Symbol" w:hint="default"/>
      </w:rPr>
    </w:lvl>
    <w:lvl w:ilvl="5" w:tplc="9828B15A" w:tentative="1">
      <w:start w:val="1"/>
      <w:numFmt w:val="bullet"/>
      <w:lvlText w:val=""/>
      <w:lvlPicBulletId w:val="0"/>
      <w:lvlJc w:val="left"/>
      <w:pPr>
        <w:tabs>
          <w:tab w:val="num" w:pos="4320"/>
        </w:tabs>
        <w:ind w:left="4320" w:hanging="360"/>
      </w:pPr>
      <w:rPr>
        <w:rFonts w:ascii="Symbol" w:hAnsi="Symbol" w:hint="default"/>
      </w:rPr>
    </w:lvl>
    <w:lvl w:ilvl="6" w:tplc="4066067C" w:tentative="1">
      <w:start w:val="1"/>
      <w:numFmt w:val="bullet"/>
      <w:lvlText w:val=""/>
      <w:lvlPicBulletId w:val="0"/>
      <w:lvlJc w:val="left"/>
      <w:pPr>
        <w:tabs>
          <w:tab w:val="num" w:pos="5040"/>
        </w:tabs>
        <w:ind w:left="5040" w:hanging="360"/>
      </w:pPr>
      <w:rPr>
        <w:rFonts w:ascii="Symbol" w:hAnsi="Symbol" w:hint="default"/>
      </w:rPr>
    </w:lvl>
    <w:lvl w:ilvl="7" w:tplc="1FBCE16E" w:tentative="1">
      <w:start w:val="1"/>
      <w:numFmt w:val="bullet"/>
      <w:lvlText w:val=""/>
      <w:lvlPicBulletId w:val="0"/>
      <w:lvlJc w:val="left"/>
      <w:pPr>
        <w:tabs>
          <w:tab w:val="num" w:pos="5760"/>
        </w:tabs>
        <w:ind w:left="5760" w:hanging="360"/>
      </w:pPr>
      <w:rPr>
        <w:rFonts w:ascii="Symbol" w:hAnsi="Symbol" w:hint="default"/>
      </w:rPr>
    </w:lvl>
    <w:lvl w:ilvl="8" w:tplc="C142A4D4" w:tentative="1">
      <w:start w:val="1"/>
      <w:numFmt w:val="bullet"/>
      <w:lvlText w:val=""/>
      <w:lvlPicBulletId w:val="0"/>
      <w:lvlJc w:val="left"/>
      <w:pPr>
        <w:tabs>
          <w:tab w:val="num" w:pos="6480"/>
        </w:tabs>
        <w:ind w:left="6480" w:hanging="360"/>
      </w:pPr>
      <w:rPr>
        <w:rFonts w:ascii="Symbol" w:hAnsi="Symbol" w:hint="default"/>
      </w:rPr>
    </w:lvl>
  </w:abstractNum>
  <w:abstractNum w:abstractNumId="21">
    <w:nsid w:val="3FBE1F65"/>
    <w:multiLevelType w:val="hybridMultilevel"/>
    <w:tmpl w:val="39A4B848"/>
    <w:lvl w:ilvl="0" w:tplc="D59C6304">
      <w:start w:val="1"/>
      <w:numFmt w:val="lowerLetter"/>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2">
    <w:nsid w:val="43FB2646"/>
    <w:multiLevelType w:val="hybridMultilevel"/>
    <w:tmpl w:val="F5986064"/>
    <w:lvl w:ilvl="0" w:tplc="1ED05CCE">
      <w:start w:val="1"/>
      <w:numFmt w:val="lowerLetter"/>
      <w:lvlText w:val="%1"/>
      <w:lvlJc w:val="left"/>
      <w:pPr>
        <w:ind w:left="1067" w:hanging="360"/>
      </w:pPr>
      <w:rPr>
        <w:rFonts w:ascii="Arial" w:hAnsi="Arial" w:hint="default"/>
        <w:b w:val="0"/>
        <w:i w:val="0"/>
        <w:sz w:val="24"/>
      </w:rPr>
    </w:lvl>
    <w:lvl w:ilvl="1" w:tplc="04090019">
      <w:start w:val="1"/>
      <w:numFmt w:val="lowerLetter"/>
      <w:lvlText w:val="%2."/>
      <w:lvlJc w:val="left"/>
      <w:pPr>
        <w:ind w:left="1787" w:hanging="360"/>
      </w:pPr>
    </w:lvl>
    <w:lvl w:ilvl="2" w:tplc="0409001B" w:tentative="1">
      <w:start w:val="1"/>
      <w:numFmt w:val="lowerRoman"/>
      <w:lvlText w:val="%3."/>
      <w:lvlJc w:val="right"/>
      <w:pPr>
        <w:ind w:left="2507" w:hanging="180"/>
      </w:pPr>
    </w:lvl>
    <w:lvl w:ilvl="3" w:tplc="0409000F" w:tentative="1">
      <w:start w:val="1"/>
      <w:numFmt w:val="decimal"/>
      <w:lvlText w:val="%4."/>
      <w:lvlJc w:val="left"/>
      <w:pPr>
        <w:ind w:left="3227" w:hanging="360"/>
      </w:pPr>
    </w:lvl>
    <w:lvl w:ilvl="4" w:tplc="04090019" w:tentative="1">
      <w:start w:val="1"/>
      <w:numFmt w:val="lowerLetter"/>
      <w:lvlText w:val="%5."/>
      <w:lvlJc w:val="left"/>
      <w:pPr>
        <w:ind w:left="3947" w:hanging="360"/>
      </w:pPr>
    </w:lvl>
    <w:lvl w:ilvl="5" w:tplc="0409001B" w:tentative="1">
      <w:start w:val="1"/>
      <w:numFmt w:val="lowerRoman"/>
      <w:lvlText w:val="%6."/>
      <w:lvlJc w:val="right"/>
      <w:pPr>
        <w:ind w:left="4667" w:hanging="180"/>
      </w:pPr>
    </w:lvl>
    <w:lvl w:ilvl="6" w:tplc="0409000F" w:tentative="1">
      <w:start w:val="1"/>
      <w:numFmt w:val="decimal"/>
      <w:lvlText w:val="%7."/>
      <w:lvlJc w:val="left"/>
      <w:pPr>
        <w:ind w:left="5387" w:hanging="360"/>
      </w:pPr>
    </w:lvl>
    <w:lvl w:ilvl="7" w:tplc="04090019" w:tentative="1">
      <w:start w:val="1"/>
      <w:numFmt w:val="lowerLetter"/>
      <w:lvlText w:val="%8."/>
      <w:lvlJc w:val="left"/>
      <w:pPr>
        <w:ind w:left="6107" w:hanging="360"/>
      </w:pPr>
    </w:lvl>
    <w:lvl w:ilvl="8" w:tplc="0409001B" w:tentative="1">
      <w:start w:val="1"/>
      <w:numFmt w:val="lowerRoman"/>
      <w:lvlText w:val="%9."/>
      <w:lvlJc w:val="right"/>
      <w:pPr>
        <w:ind w:left="6827" w:hanging="180"/>
      </w:pPr>
    </w:lvl>
  </w:abstractNum>
  <w:abstractNum w:abstractNumId="23">
    <w:nsid w:val="445C32D4"/>
    <w:multiLevelType w:val="hybridMultilevel"/>
    <w:tmpl w:val="3936246A"/>
    <w:lvl w:ilvl="0" w:tplc="1ED05CCE">
      <w:start w:val="1"/>
      <w:numFmt w:val="lowerLetter"/>
      <w:lvlText w:val="%1"/>
      <w:lvlJc w:val="left"/>
      <w:pPr>
        <w:ind w:left="1080" w:hanging="360"/>
      </w:pPr>
      <w:rPr>
        <w:rFonts w:ascii="Arial" w:hAnsi="Arial" w:hint="default"/>
        <w:b w:val="0"/>
        <w:i w:val="0"/>
        <w:sz w:val="24"/>
      </w:rPr>
    </w:lvl>
    <w:lvl w:ilvl="1" w:tplc="14090019" w:tentative="1">
      <w:start w:val="1"/>
      <w:numFmt w:val="lowerLetter"/>
      <w:lvlText w:val="%2."/>
      <w:lvlJc w:val="left"/>
      <w:pPr>
        <w:ind w:left="1800" w:hanging="360"/>
      </w:pPr>
    </w:lvl>
    <w:lvl w:ilvl="2" w:tplc="1409001B" w:tentative="1">
      <w:start w:val="1"/>
      <w:numFmt w:val="lowerRoman"/>
      <w:lvlText w:val="%3."/>
      <w:lvlJc w:val="right"/>
      <w:pPr>
        <w:ind w:left="2520" w:hanging="180"/>
      </w:pPr>
    </w:lvl>
    <w:lvl w:ilvl="3" w:tplc="1409000F" w:tentative="1">
      <w:start w:val="1"/>
      <w:numFmt w:val="decimal"/>
      <w:lvlText w:val="%4."/>
      <w:lvlJc w:val="left"/>
      <w:pPr>
        <w:ind w:left="3240" w:hanging="360"/>
      </w:pPr>
    </w:lvl>
    <w:lvl w:ilvl="4" w:tplc="14090019" w:tentative="1">
      <w:start w:val="1"/>
      <w:numFmt w:val="lowerLetter"/>
      <w:lvlText w:val="%5."/>
      <w:lvlJc w:val="left"/>
      <w:pPr>
        <w:ind w:left="3960" w:hanging="360"/>
      </w:pPr>
    </w:lvl>
    <w:lvl w:ilvl="5" w:tplc="1409001B" w:tentative="1">
      <w:start w:val="1"/>
      <w:numFmt w:val="lowerRoman"/>
      <w:lvlText w:val="%6."/>
      <w:lvlJc w:val="right"/>
      <w:pPr>
        <w:ind w:left="4680" w:hanging="180"/>
      </w:pPr>
    </w:lvl>
    <w:lvl w:ilvl="6" w:tplc="1409000F" w:tentative="1">
      <w:start w:val="1"/>
      <w:numFmt w:val="decimal"/>
      <w:lvlText w:val="%7."/>
      <w:lvlJc w:val="left"/>
      <w:pPr>
        <w:ind w:left="5400" w:hanging="360"/>
      </w:pPr>
    </w:lvl>
    <w:lvl w:ilvl="7" w:tplc="14090019" w:tentative="1">
      <w:start w:val="1"/>
      <w:numFmt w:val="lowerLetter"/>
      <w:lvlText w:val="%8."/>
      <w:lvlJc w:val="left"/>
      <w:pPr>
        <w:ind w:left="6120" w:hanging="360"/>
      </w:pPr>
    </w:lvl>
    <w:lvl w:ilvl="8" w:tplc="1409001B" w:tentative="1">
      <w:start w:val="1"/>
      <w:numFmt w:val="lowerRoman"/>
      <w:lvlText w:val="%9."/>
      <w:lvlJc w:val="right"/>
      <w:pPr>
        <w:ind w:left="6840" w:hanging="180"/>
      </w:pPr>
    </w:lvl>
  </w:abstractNum>
  <w:abstractNum w:abstractNumId="24">
    <w:nsid w:val="4BA77AFB"/>
    <w:multiLevelType w:val="hybridMultilevel"/>
    <w:tmpl w:val="76AE5A18"/>
    <w:lvl w:ilvl="0" w:tplc="DF74FC3C">
      <w:start w:val="1"/>
      <w:numFmt w:val="bullet"/>
      <w:lvlText w:val=""/>
      <w:lvlPicBulletId w:val="0"/>
      <w:lvlJc w:val="left"/>
      <w:pPr>
        <w:tabs>
          <w:tab w:val="num" w:pos="720"/>
        </w:tabs>
        <w:ind w:left="720" w:hanging="360"/>
      </w:pPr>
      <w:rPr>
        <w:rFonts w:ascii="Symbol" w:hAnsi="Symbol" w:hint="default"/>
      </w:rPr>
    </w:lvl>
    <w:lvl w:ilvl="1" w:tplc="4BE03EAA" w:tentative="1">
      <w:start w:val="1"/>
      <w:numFmt w:val="bullet"/>
      <w:lvlText w:val=""/>
      <w:lvlPicBulletId w:val="0"/>
      <w:lvlJc w:val="left"/>
      <w:pPr>
        <w:tabs>
          <w:tab w:val="num" w:pos="1440"/>
        </w:tabs>
        <w:ind w:left="1440" w:hanging="360"/>
      </w:pPr>
      <w:rPr>
        <w:rFonts w:ascii="Symbol" w:hAnsi="Symbol" w:hint="default"/>
      </w:rPr>
    </w:lvl>
    <w:lvl w:ilvl="2" w:tplc="6AE07494" w:tentative="1">
      <w:start w:val="1"/>
      <w:numFmt w:val="bullet"/>
      <w:lvlText w:val=""/>
      <w:lvlPicBulletId w:val="0"/>
      <w:lvlJc w:val="left"/>
      <w:pPr>
        <w:tabs>
          <w:tab w:val="num" w:pos="2160"/>
        </w:tabs>
        <w:ind w:left="2160" w:hanging="360"/>
      </w:pPr>
      <w:rPr>
        <w:rFonts w:ascii="Symbol" w:hAnsi="Symbol" w:hint="default"/>
      </w:rPr>
    </w:lvl>
    <w:lvl w:ilvl="3" w:tplc="E12867A0" w:tentative="1">
      <w:start w:val="1"/>
      <w:numFmt w:val="bullet"/>
      <w:lvlText w:val=""/>
      <w:lvlPicBulletId w:val="0"/>
      <w:lvlJc w:val="left"/>
      <w:pPr>
        <w:tabs>
          <w:tab w:val="num" w:pos="2880"/>
        </w:tabs>
        <w:ind w:left="2880" w:hanging="360"/>
      </w:pPr>
      <w:rPr>
        <w:rFonts w:ascii="Symbol" w:hAnsi="Symbol" w:hint="default"/>
      </w:rPr>
    </w:lvl>
    <w:lvl w:ilvl="4" w:tplc="BC72F064" w:tentative="1">
      <w:start w:val="1"/>
      <w:numFmt w:val="bullet"/>
      <w:lvlText w:val=""/>
      <w:lvlPicBulletId w:val="0"/>
      <w:lvlJc w:val="left"/>
      <w:pPr>
        <w:tabs>
          <w:tab w:val="num" w:pos="3600"/>
        </w:tabs>
        <w:ind w:left="3600" w:hanging="360"/>
      </w:pPr>
      <w:rPr>
        <w:rFonts w:ascii="Symbol" w:hAnsi="Symbol" w:hint="default"/>
      </w:rPr>
    </w:lvl>
    <w:lvl w:ilvl="5" w:tplc="BD108076" w:tentative="1">
      <w:start w:val="1"/>
      <w:numFmt w:val="bullet"/>
      <w:lvlText w:val=""/>
      <w:lvlPicBulletId w:val="0"/>
      <w:lvlJc w:val="left"/>
      <w:pPr>
        <w:tabs>
          <w:tab w:val="num" w:pos="4320"/>
        </w:tabs>
        <w:ind w:left="4320" w:hanging="360"/>
      </w:pPr>
      <w:rPr>
        <w:rFonts w:ascii="Symbol" w:hAnsi="Symbol" w:hint="default"/>
      </w:rPr>
    </w:lvl>
    <w:lvl w:ilvl="6" w:tplc="C50046EC" w:tentative="1">
      <w:start w:val="1"/>
      <w:numFmt w:val="bullet"/>
      <w:lvlText w:val=""/>
      <w:lvlPicBulletId w:val="0"/>
      <w:lvlJc w:val="left"/>
      <w:pPr>
        <w:tabs>
          <w:tab w:val="num" w:pos="5040"/>
        </w:tabs>
        <w:ind w:left="5040" w:hanging="360"/>
      </w:pPr>
      <w:rPr>
        <w:rFonts w:ascii="Symbol" w:hAnsi="Symbol" w:hint="default"/>
      </w:rPr>
    </w:lvl>
    <w:lvl w:ilvl="7" w:tplc="5C34BF1E" w:tentative="1">
      <w:start w:val="1"/>
      <w:numFmt w:val="bullet"/>
      <w:lvlText w:val=""/>
      <w:lvlPicBulletId w:val="0"/>
      <w:lvlJc w:val="left"/>
      <w:pPr>
        <w:tabs>
          <w:tab w:val="num" w:pos="5760"/>
        </w:tabs>
        <w:ind w:left="5760" w:hanging="360"/>
      </w:pPr>
      <w:rPr>
        <w:rFonts w:ascii="Symbol" w:hAnsi="Symbol" w:hint="default"/>
      </w:rPr>
    </w:lvl>
    <w:lvl w:ilvl="8" w:tplc="7BEC8BE2" w:tentative="1">
      <w:start w:val="1"/>
      <w:numFmt w:val="bullet"/>
      <w:lvlText w:val=""/>
      <w:lvlPicBulletId w:val="0"/>
      <w:lvlJc w:val="left"/>
      <w:pPr>
        <w:tabs>
          <w:tab w:val="num" w:pos="6480"/>
        </w:tabs>
        <w:ind w:left="6480" w:hanging="360"/>
      </w:pPr>
      <w:rPr>
        <w:rFonts w:ascii="Symbol" w:hAnsi="Symbol" w:hint="default"/>
      </w:rPr>
    </w:lvl>
  </w:abstractNum>
  <w:abstractNum w:abstractNumId="25">
    <w:nsid w:val="4F5A6549"/>
    <w:multiLevelType w:val="hybridMultilevel"/>
    <w:tmpl w:val="F0C8AC2E"/>
    <w:lvl w:ilvl="0" w:tplc="DD9657B8">
      <w:start w:val="1"/>
      <w:numFmt w:val="decimal"/>
      <w:lvlText w:val="%1."/>
      <w:lvlJc w:val="left"/>
      <w:pPr>
        <w:ind w:left="1296" w:hanging="360"/>
      </w:pPr>
      <w:rPr>
        <w:rFonts w:hint="default"/>
      </w:rPr>
    </w:lvl>
    <w:lvl w:ilvl="1" w:tplc="14090003" w:tentative="1">
      <w:start w:val="1"/>
      <w:numFmt w:val="bullet"/>
      <w:lvlText w:val="o"/>
      <w:lvlJc w:val="left"/>
      <w:pPr>
        <w:ind w:left="2016" w:hanging="360"/>
      </w:pPr>
      <w:rPr>
        <w:rFonts w:ascii="Courier New" w:hAnsi="Courier New" w:cs="Courier New" w:hint="default"/>
      </w:rPr>
    </w:lvl>
    <w:lvl w:ilvl="2" w:tplc="14090005" w:tentative="1">
      <w:start w:val="1"/>
      <w:numFmt w:val="bullet"/>
      <w:lvlText w:val=""/>
      <w:lvlJc w:val="left"/>
      <w:pPr>
        <w:ind w:left="2736" w:hanging="360"/>
      </w:pPr>
      <w:rPr>
        <w:rFonts w:ascii="Wingdings" w:hAnsi="Wingdings" w:hint="default"/>
      </w:rPr>
    </w:lvl>
    <w:lvl w:ilvl="3" w:tplc="14090001" w:tentative="1">
      <w:start w:val="1"/>
      <w:numFmt w:val="bullet"/>
      <w:lvlText w:val=""/>
      <w:lvlJc w:val="left"/>
      <w:pPr>
        <w:ind w:left="3456" w:hanging="360"/>
      </w:pPr>
      <w:rPr>
        <w:rFonts w:ascii="Symbol" w:hAnsi="Symbol" w:hint="default"/>
      </w:rPr>
    </w:lvl>
    <w:lvl w:ilvl="4" w:tplc="14090003" w:tentative="1">
      <w:start w:val="1"/>
      <w:numFmt w:val="bullet"/>
      <w:lvlText w:val="o"/>
      <w:lvlJc w:val="left"/>
      <w:pPr>
        <w:ind w:left="4176" w:hanging="360"/>
      </w:pPr>
      <w:rPr>
        <w:rFonts w:ascii="Courier New" w:hAnsi="Courier New" w:cs="Courier New" w:hint="default"/>
      </w:rPr>
    </w:lvl>
    <w:lvl w:ilvl="5" w:tplc="14090005" w:tentative="1">
      <w:start w:val="1"/>
      <w:numFmt w:val="bullet"/>
      <w:lvlText w:val=""/>
      <w:lvlJc w:val="left"/>
      <w:pPr>
        <w:ind w:left="4896" w:hanging="360"/>
      </w:pPr>
      <w:rPr>
        <w:rFonts w:ascii="Wingdings" w:hAnsi="Wingdings" w:hint="default"/>
      </w:rPr>
    </w:lvl>
    <w:lvl w:ilvl="6" w:tplc="14090001" w:tentative="1">
      <w:start w:val="1"/>
      <w:numFmt w:val="bullet"/>
      <w:lvlText w:val=""/>
      <w:lvlJc w:val="left"/>
      <w:pPr>
        <w:ind w:left="5616" w:hanging="360"/>
      </w:pPr>
      <w:rPr>
        <w:rFonts w:ascii="Symbol" w:hAnsi="Symbol" w:hint="default"/>
      </w:rPr>
    </w:lvl>
    <w:lvl w:ilvl="7" w:tplc="14090003" w:tentative="1">
      <w:start w:val="1"/>
      <w:numFmt w:val="bullet"/>
      <w:lvlText w:val="o"/>
      <w:lvlJc w:val="left"/>
      <w:pPr>
        <w:ind w:left="6336" w:hanging="360"/>
      </w:pPr>
      <w:rPr>
        <w:rFonts w:ascii="Courier New" w:hAnsi="Courier New" w:cs="Courier New" w:hint="default"/>
      </w:rPr>
    </w:lvl>
    <w:lvl w:ilvl="8" w:tplc="14090005" w:tentative="1">
      <w:start w:val="1"/>
      <w:numFmt w:val="bullet"/>
      <w:lvlText w:val=""/>
      <w:lvlJc w:val="left"/>
      <w:pPr>
        <w:ind w:left="7056" w:hanging="360"/>
      </w:pPr>
      <w:rPr>
        <w:rFonts w:ascii="Wingdings" w:hAnsi="Wingdings" w:hint="default"/>
      </w:rPr>
    </w:lvl>
  </w:abstractNum>
  <w:abstractNum w:abstractNumId="26">
    <w:nsid w:val="56E26615"/>
    <w:multiLevelType w:val="hybridMultilevel"/>
    <w:tmpl w:val="071AD4FC"/>
    <w:lvl w:ilvl="0" w:tplc="B01EDE64">
      <w:start w:val="1"/>
      <w:numFmt w:val="decimal"/>
      <w:lvlText w:val="%1"/>
      <w:lvlJc w:val="left"/>
      <w:pPr>
        <w:ind w:left="1004" w:hanging="360"/>
      </w:pPr>
      <w:rPr>
        <w:rFonts w:ascii="Arial" w:hAnsi="Arial" w:hint="default"/>
        <w:b w:val="0"/>
        <w:i w:val="0"/>
        <w:sz w:val="24"/>
      </w:rPr>
    </w:lvl>
    <w:lvl w:ilvl="1" w:tplc="136210E2">
      <w:start w:val="1"/>
      <w:numFmt w:val="decimal"/>
      <w:lvlText w:val="%2)"/>
      <w:lvlJc w:val="left"/>
      <w:pPr>
        <w:ind w:left="1724" w:hanging="360"/>
      </w:pPr>
      <w:rPr>
        <w:rFonts w:hint="default"/>
      </w:rPr>
    </w:lvl>
    <w:lvl w:ilvl="2" w:tplc="1409001B" w:tentative="1">
      <w:start w:val="1"/>
      <w:numFmt w:val="lowerRoman"/>
      <w:lvlText w:val="%3."/>
      <w:lvlJc w:val="right"/>
      <w:pPr>
        <w:ind w:left="2444" w:hanging="180"/>
      </w:pPr>
    </w:lvl>
    <w:lvl w:ilvl="3" w:tplc="1409000F" w:tentative="1">
      <w:start w:val="1"/>
      <w:numFmt w:val="decimal"/>
      <w:lvlText w:val="%4."/>
      <w:lvlJc w:val="left"/>
      <w:pPr>
        <w:ind w:left="3164" w:hanging="360"/>
      </w:pPr>
    </w:lvl>
    <w:lvl w:ilvl="4" w:tplc="14090019" w:tentative="1">
      <w:start w:val="1"/>
      <w:numFmt w:val="lowerLetter"/>
      <w:lvlText w:val="%5."/>
      <w:lvlJc w:val="left"/>
      <w:pPr>
        <w:ind w:left="3884" w:hanging="360"/>
      </w:pPr>
    </w:lvl>
    <w:lvl w:ilvl="5" w:tplc="1409001B" w:tentative="1">
      <w:start w:val="1"/>
      <w:numFmt w:val="lowerRoman"/>
      <w:lvlText w:val="%6."/>
      <w:lvlJc w:val="right"/>
      <w:pPr>
        <w:ind w:left="4604" w:hanging="180"/>
      </w:pPr>
    </w:lvl>
    <w:lvl w:ilvl="6" w:tplc="1409000F" w:tentative="1">
      <w:start w:val="1"/>
      <w:numFmt w:val="decimal"/>
      <w:lvlText w:val="%7."/>
      <w:lvlJc w:val="left"/>
      <w:pPr>
        <w:ind w:left="5324" w:hanging="360"/>
      </w:pPr>
    </w:lvl>
    <w:lvl w:ilvl="7" w:tplc="14090019" w:tentative="1">
      <w:start w:val="1"/>
      <w:numFmt w:val="lowerLetter"/>
      <w:lvlText w:val="%8."/>
      <w:lvlJc w:val="left"/>
      <w:pPr>
        <w:ind w:left="6044" w:hanging="360"/>
      </w:pPr>
    </w:lvl>
    <w:lvl w:ilvl="8" w:tplc="1409001B" w:tentative="1">
      <w:start w:val="1"/>
      <w:numFmt w:val="lowerRoman"/>
      <w:lvlText w:val="%9."/>
      <w:lvlJc w:val="right"/>
      <w:pPr>
        <w:ind w:left="6764" w:hanging="180"/>
      </w:pPr>
    </w:lvl>
  </w:abstractNum>
  <w:abstractNum w:abstractNumId="27">
    <w:nsid w:val="57906AB8"/>
    <w:multiLevelType w:val="hybridMultilevel"/>
    <w:tmpl w:val="DA9E833E"/>
    <w:lvl w:ilvl="0" w:tplc="1ED05CCE">
      <w:start w:val="1"/>
      <w:numFmt w:val="lowerLetter"/>
      <w:lvlText w:val="%1"/>
      <w:lvlJc w:val="left"/>
      <w:pPr>
        <w:ind w:left="1004" w:hanging="360"/>
      </w:pPr>
      <w:rPr>
        <w:rFonts w:ascii="Arial" w:hAnsi="Arial" w:hint="default"/>
        <w:b w:val="0"/>
        <w:i w:val="0"/>
        <w:sz w:val="24"/>
      </w:rPr>
    </w:lvl>
    <w:lvl w:ilvl="1" w:tplc="14090019" w:tentative="1">
      <w:start w:val="1"/>
      <w:numFmt w:val="lowerLetter"/>
      <w:lvlText w:val="%2."/>
      <w:lvlJc w:val="left"/>
      <w:pPr>
        <w:ind w:left="1724" w:hanging="360"/>
      </w:pPr>
    </w:lvl>
    <w:lvl w:ilvl="2" w:tplc="1409001B" w:tentative="1">
      <w:start w:val="1"/>
      <w:numFmt w:val="lowerRoman"/>
      <w:lvlText w:val="%3."/>
      <w:lvlJc w:val="right"/>
      <w:pPr>
        <w:ind w:left="2444" w:hanging="180"/>
      </w:pPr>
    </w:lvl>
    <w:lvl w:ilvl="3" w:tplc="1409000F" w:tentative="1">
      <w:start w:val="1"/>
      <w:numFmt w:val="decimal"/>
      <w:lvlText w:val="%4."/>
      <w:lvlJc w:val="left"/>
      <w:pPr>
        <w:ind w:left="3164" w:hanging="360"/>
      </w:pPr>
    </w:lvl>
    <w:lvl w:ilvl="4" w:tplc="14090019" w:tentative="1">
      <w:start w:val="1"/>
      <w:numFmt w:val="lowerLetter"/>
      <w:lvlText w:val="%5."/>
      <w:lvlJc w:val="left"/>
      <w:pPr>
        <w:ind w:left="3884" w:hanging="360"/>
      </w:pPr>
    </w:lvl>
    <w:lvl w:ilvl="5" w:tplc="1409001B" w:tentative="1">
      <w:start w:val="1"/>
      <w:numFmt w:val="lowerRoman"/>
      <w:lvlText w:val="%6."/>
      <w:lvlJc w:val="right"/>
      <w:pPr>
        <w:ind w:left="4604" w:hanging="180"/>
      </w:pPr>
    </w:lvl>
    <w:lvl w:ilvl="6" w:tplc="1409000F" w:tentative="1">
      <w:start w:val="1"/>
      <w:numFmt w:val="decimal"/>
      <w:lvlText w:val="%7."/>
      <w:lvlJc w:val="left"/>
      <w:pPr>
        <w:ind w:left="5324" w:hanging="360"/>
      </w:pPr>
    </w:lvl>
    <w:lvl w:ilvl="7" w:tplc="14090019" w:tentative="1">
      <w:start w:val="1"/>
      <w:numFmt w:val="lowerLetter"/>
      <w:lvlText w:val="%8."/>
      <w:lvlJc w:val="left"/>
      <w:pPr>
        <w:ind w:left="6044" w:hanging="360"/>
      </w:pPr>
    </w:lvl>
    <w:lvl w:ilvl="8" w:tplc="1409001B" w:tentative="1">
      <w:start w:val="1"/>
      <w:numFmt w:val="lowerRoman"/>
      <w:lvlText w:val="%9."/>
      <w:lvlJc w:val="right"/>
      <w:pPr>
        <w:ind w:left="6764" w:hanging="180"/>
      </w:pPr>
    </w:lvl>
  </w:abstractNum>
  <w:abstractNum w:abstractNumId="28">
    <w:nsid w:val="58562B1C"/>
    <w:multiLevelType w:val="hybridMultilevel"/>
    <w:tmpl w:val="F946A0B6"/>
    <w:lvl w:ilvl="0" w:tplc="1ED05CCE">
      <w:start w:val="1"/>
      <w:numFmt w:val="lowerLetter"/>
      <w:lvlText w:val="%1"/>
      <w:lvlJc w:val="left"/>
      <w:pPr>
        <w:ind w:left="1440" w:hanging="360"/>
      </w:pPr>
      <w:rPr>
        <w:rFonts w:ascii="Arial" w:hAnsi="Arial" w:hint="default"/>
        <w:b w:val="0"/>
        <w:i w:val="0"/>
        <w:sz w:val="24"/>
      </w:rPr>
    </w:lvl>
    <w:lvl w:ilvl="1" w:tplc="14090019" w:tentative="1">
      <w:start w:val="1"/>
      <w:numFmt w:val="lowerLetter"/>
      <w:lvlText w:val="%2."/>
      <w:lvlJc w:val="left"/>
      <w:pPr>
        <w:ind w:left="2160" w:hanging="360"/>
      </w:pPr>
    </w:lvl>
    <w:lvl w:ilvl="2" w:tplc="1409001B" w:tentative="1">
      <w:start w:val="1"/>
      <w:numFmt w:val="lowerRoman"/>
      <w:lvlText w:val="%3."/>
      <w:lvlJc w:val="right"/>
      <w:pPr>
        <w:ind w:left="2880" w:hanging="180"/>
      </w:pPr>
    </w:lvl>
    <w:lvl w:ilvl="3" w:tplc="1409000F" w:tentative="1">
      <w:start w:val="1"/>
      <w:numFmt w:val="decimal"/>
      <w:lvlText w:val="%4."/>
      <w:lvlJc w:val="left"/>
      <w:pPr>
        <w:ind w:left="3600" w:hanging="360"/>
      </w:pPr>
    </w:lvl>
    <w:lvl w:ilvl="4" w:tplc="14090019" w:tentative="1">
      <w:start w:val="1"/>
      <w:numFmt w:val="lowerLetter"/>
      <w:lvlText w:val="%5."/>
      <w:lvlJc w:val="left"/>
      <w:pPr>
        <w:ind w:left="4320" w:hanging="360"/>
      </w:pPr>
    </w:lvl>
    <w:lvl w:ilvl="5" w:tplc="1409001B" w:tentative="1">
      <w:start w:val="1"/>
      <w:numFmt w:val="lowerRoman"/>
      <w:lvlText w:val="%6."/>
      <w:lvlJc w:val="right"/>
      <w:pPr>
        <w:ind w:left="5040" w:hanging="180"/>
      </w:pPr>
    </w:lvl>
    <w:lvl w:ilvl="6" w:tplc="1409000F" w:tentative="1">
      <w:start w:val="1"/>
      <w:numFmt w:val="decimal"/>
      <w:lvlText w:val="%7."/>
      <w:lvlJc w:val="left"/>
      <w:pPr>
        <w:ind w:left="5760" w:hanging="360"/>
      </w:pPr>
    </w:lvl>
    <w:lvl w:ilvl="7" w:tplc="14090019" w:tentative="1">
      <w:start w:val="1"/>
      <w:numFmt w:val="lowerLetter"/>
      <w:lvlText w:val="%8."/>
      <w:lvlJc w:val="left"/>
      <w:pPr>
        <w:ind w:left="6480" w:hanging="360"/>
      </w:pPr>
    </w:lvl>
    <w:lvl w:ilvl="8" w:tplc="1409001B" w:tentative="1">
      <w:start w:val="1"/>
      <w:numFmt w:val="lowerRoman"/>
      <w:lvlText w:val="%9."/>
      <w:lvlJc w:val="right"/>
      <w:pPr>
        <w:ind w:left="7200" w:hanging="180"/>
      </w:pPr>
    </w:lvl>
  </w:abstractNum>
  <w:abstractNum w:abstractNumId="29">
    <w:nsid w:val="5D3A50CB"/>
    <w:multiLevelType w:val="hybridMultilevel"/>
    <w:tmpl w:val="8DAC972A"/>
    <w:lvl w:ilvl="0" w:tplc="14090001">
      <w:start w:val="1"/>
      <w:numFmt w:val="bullet"/>
      <w:lvlText w:val=""/>
      <w:lvlJc w:val="left"/>
      <w:pPr>
        <w:ind w:left="1004" w:hanging="360"/>
      </w:pPr>
      <w:rPr>
        <w:rFonts w:ascii="Symbol" w:hAnsi="Symbol" w:hint="default"/>
      </w:rPr>
    </w:lvl>
    <w:lvl w:ilvl="1" w:tplc="14090003" w:tentative="1">
      <w:start w:val="1"/>
      <w:numFmt w:val="bullet"/>
      <w:lvlText w:val="o"/>
      <w:lvlJc w:val="left"/>
      <w:pPr>
        <w:ind w:left="1724" w:hanging="360"/>
      </w:pPr>
      <w:rPr>
        <w:rFonts w:ascii="Courier New" w:hAnsi="Courier New" w:cs="Courier New" w:hint="default"/>
      </w:rPr>
    </w:lvl>
    <w:lvl w:ilvl="2" w:tplc="14090005" w:tentative="1">
      <w:start w:val="1"/>
      <w:numFmt w:val="bullet"/>
      <w:lvlText w:val=""/>
      <w:lvlJc w:val="left"/>
      <w:pPr>
        <w:ind w:left="2444" w:hanging="360"/>
      </w:pPr>
      <w:rPr>
        <w:rFonts w:ascii="Wingdings" w:hAnsi="Wingdings" w:hint="default"/>
      </w:rPr>
    </w:lvl>
    <w:lvl w:ilvl="3" w:tplc="14090001" w:tentative="1">
      <w:start w:val="1"/>
      <w:numFmt w:val="bullet"/>
      <w:lvlText w:val=""/>
      <w:lvlJc w:val="left"/>
      <w:pPr>
        <w:ind w:left="3164" w:hanging="360"/>
      </w:pPr>
      <w:rPr>
        <w:rFonts w:ascii="Symbol" w:hAnsi="Symbol" w:hint="default"/>
      </w:rPr>
    </w:lvl>
    <w:lvl w:ilvl="4" w:tplc="14090003" w:tentative="1">
      <w:start w:val="1"/>
      <w:numFmt w:val="bullet"/>
      <w:lvlText w:val="o"/>
      <w:lvlJc w:val="left"/>
      <w:pPr>
        <w:ind w:left="3884" w:hanging="360"/>
      </w:pPr>
      <w:rPr>
        <w:rFonts w:ascii="Courier New" w:hAnsi="Courier New" w:cs="Courier New" w:hint="default"/>
      </w:rPr>
    </w:lvl>
    <w:lvl w:ilvl="5" w:tplc="14090005" w:tentative="1">
      <w:start w:val="1"/>
      <w:numFmt w:val="bullet"/>
      <w:lvlText w:val=""/>
      <w:lvlJc w:val="left"/>
      <w:pPr>
        <w:ind w:left="4604" w:hanging="360"/>
      </w:pPr>
      <w:rPr>
        <w:rFonts w:ascii="Wingdings" w:hAnsi="Wingdings" w:hint="default"/>
      </w:rPr>
    </w:lvl>
    <w:lvl w:ilvl="6" w:tplc="14090001" w:tentative="1">
      <w:start w:val="1"/>
      <w:numFmt w:val="bullet"/>
      <w:lvlText w:val=""/>
      <w:lvlJc w:val="left"/>
      <w:pPr>
        <w:ind w:left="5324" w:hanging="360"/>
      </w:pPr>
      <w:rPr>
        <w:rFonts w:ascii="Symbol" w:hAnsi="Symbol" w:hint="default"/>
      </w:rPr>
    </w:lvl>
    <w:lvl w:ilvl="7" w:tplc="14090003" w:tentative="1">
      <w:start w:val="1"/>
      <w:numFmt w:val="bullet"/>
      <w:lvlText w:val="o"/>
      <w:lvlJc w:val="left"/>
      <w:pPr>
        <w:ind w:left="6044" w:hanging="360"/>
      </w:pPr>
      <w:rPr>
        <w:rFonts w:ascii="Courier New" w:hAnsi="Courier New" w:cs="Courier New" w:hint="default"/>
      </w:rPr>
    </w:lvl>
    <w:lvl w:ilvl="8" w:tplc="14090005" w:tentative="1">
      <w:start w:val="1"/>
      <w:numFmt w:val="bullet"/>
      <w:lvlText w:val=""/>
      <w:lvlJc w:val="left"/>
      <w:pPr>
        <w:ind w:left="6764" w:hanging="360"/>
      </w:pPr>
      <w:rPr>
        <w:rFonts w:ascii="Wingdings" w:hAnsi="Wingdings" w:hint="default"/>
      </w:rPr>
    </w:lvl>
  </w:abstractNum>
  <w:abstractNum w:abstractNumId="30">
    <w:nsid w:val="5EDB4F05"/>
    <w:multiLevelType w:val="hybridMultilevel"/>
    <w:tmpl w:val="85D248F2"/>
    <w:lvl w:ilvl="0" w:tplc="1ED05CCE">
      <w:start w:val="1"/>
      <w:numFmt w:val="lowerLetter"/>
      <w:lvlText w:val="%1"/>
      <w:lvlJc w:val="left"/>
      <w:pPr>
        <w:ind w:left="1287" w:hanging="360"/>
      </w:pPr>
      <w:rPr>
        <w:rFonts w:ascii="Arial" w:hAnsi="Arial" w:hint="default"/>
        <w:b w:val="0"/>
        <w:i w:val="0"/>
        <w:sz w:val="24"/>
      </w:rPr>
    </w:lvl>
    <w:lvl w:ilvl="1" w:tplc="1ED05CCE">
      <w:start w:val="1"/>
      <w:numFmt w:val="lowerLetter"/>
      <w:lvlText w:val="%2"/>
      <w:lvlJc w:val="left"/>
      <w:pPr>
        <w:ind w:left="2007" w:hanging="360"/>
      </w:pPr>
      <w:rPr>
        <w:rFonts w:ascii="Arial" w:hAnsi="Arial" w:hint="default"/>
        <w:b w:val="0"/>
        <w:i w:val="0"/>
        <w:sz w:val="24"/>
      </w:rPr>
    </w:lvl>
    <w:lvl w:ilvl="2" w:tplc="1409001B" w:tentative="1">
      <w:start w:val="1"/>
      <w:numFmt w:val="lowerRoman"/>
      <w:lvlText w:val="%3."/>
      <w:lvlJc w:val="right"/>
      <w:pPr>
        <w:ind w:left="2727" w:hanging="180"/>
      </w:pPr>
    </w:lvl>
    <w:lvl w:ilvl="3" w:tplc="1409000F" w:tentative="1">
      <w:start w:val="1"/>
      <w:numFmt w:val="decimal"/>
      <w:lvlText w:val="%4."/>
      <w:lvlJc w:val="left"/>
      <w:pPr>
        <w:ind w:left="3447" w:hanging="360"/>
      </w:pPr>
    </w:lvl>
    <w:lvl w:ilvl="4" w:tplc="14090019" w:tentative="1">
      <w:start w:val="1"/>
      <w:numFmt w:val="lowerLetter"/>
      <w:lvlText w:val="%5."/>
      <w:lvlJc w:val="left"/>
      <w:pPr>
        <w:ind w:left="4167" w:hanging="360"/>
      </w:pPr>
    </w:lvl>
    <w:lvl w:ilvl="5" w:tplc="1409001B" w:tentative="1">
      <w:start w:val="1"/>
      <w:numFmt w:val="lowerRoman"/>
      <w:lvlText w:val="%6."/>
      <w:lvlJc w:val="right"/>
      <w:pPr>
        <w:ind w:left="4887" w:hanging="180"/>
      </w:pPr>
    </w:lvl>
    <w:lvl w:ilvl="6" w:tplc="1409000F" w:tentative="1">
      <w:start w:val="1"/>
      <w:numFmt w:val="decimal"/>
      <w:lvlText w:val="%7."/>
      <w:lvlJc w:val="left"/>
      <w:pPr>
        <w:ind w:left="5607" w:hanging="360"/>
      </w:pPr>
    </w:lvl>
    <w:lvl w:ilvl="7" w:tplc="14090019" w:tentative="1">
      <w:start w:val="1"/>
      <w:numFmt w:val="lowerLetter"/>
      <w:lvlText w:val="%8."/>
      <w:lvlJc w:val="left"/>
      <w:pPr>
        <w:ind w:left="6327" w:hanging="360"/>
      </w:pPr>
    </w:lvl>
    <w:lvl w:ilvl="8" w:tplc="1409001B" w:tentative="1">
      <w:start w:val="1"/>
      <w:numFmt w:val="lowerRoman"/>
      <w:lvlText w:val="%9."/>
      <w:lvlJc w:val="right"/>
      <w:pPr>
        <w:ind w:left="7047" w:hanging="180"/>
      </w:pPr>
    </w:lvl>
  </w:abstractNum>
  <w:abstractNum w:abstractNumId="31">
    <w:nsid w:val="61AB2E56"/>
    <w:multiLevelType w:val="hybridMultilevel"/>
    <w:tmpl w:val="A3EAD492"/>
    <w:lvl w:ilvl="0" w:tplc="1ED05CCE">
      <w:start w:val="1"/>
      <w:numFmt w:val="lowerLetter"/>
      <w:lvlText w:val="%1"/>
      <w:lvlJc w:val="left"/>
      <w:pPr>
        <w:ind w:left="1004" w:hanging="360"/>
      </w:pPr>
      <w:rPr>
        <w:rFonts w:ascii="Arial" w:hAnsi="Arial" w:hint="default"/>
        <w:b w:val="0"/>
        <w:i w:val="0"/>
        <w:sz w:val="24"/>
      </w:rPr>
    </w:lvl>
    <w:lvl w:ilvl="1" w:tplc="14090019" w:tentative="1">
      <w:start w:val="1"/>
      <w:numFmt w:val="lowerLetter"/>
      <w:lvlText w:val="%2."/>
      <w:lvlJc w:val="left"/>
      <w:pPr>
        <w:ind w:left="1724" w:hanging="360"/>
      </w:pPr>
    </w:lvl>
    <w:lvl w:ilvl="2" w:tplc="1409001B" w:tentative="1">
      <w:start w:val="1"/>
      <w:numFmt w:val="lowerRoman"/>
      <w:lvlText w:val="%3."/>
      <w:lvlJc w:val="right"/>
      <w:pPr>
        <w:ind w:left="2444" w:hanging="180"/>
      </w:pPr>
    </w:lvl>
    <w:lvl w:ilvl="3" w:tplc="1409000F" w:tentative="1">
      <w:start w:val="1"/>
      <w:numFmt w:val="decimal"/>
      <w:lvlText w:val="%4."/>
      <w:lvlJc w:val="left"/>
      <w:pPr>
        <w:ind w:left="3164" w:hanging="360"/>
      </w:pPr>
    </w:lvl>
    <w:lvl w:ilvl="4" w:tplc="14090019" w:tentative="1">
      <w:start w:val="1"/>
      <w:numFmt w:val="lowerLetter"/>
      <w:lvlText w:val="%5."/>
      <w:lvlJc w:val="left"/>
      <w:pPr>
        <w:ind w:left="3884" w:hanging="360"/>
      </w:pPr>
    </w:lvl>
    <w:lvl w:ilvl="5" w:tplc="1409001B" w:tentative="1">
      <w:start w:val="1"/>
      <w:numFmt w:val="lowerRoman"/>
      <w:lvlText w:val="%6."/>
      <w:lvlJc w:val="right"/>
      <w:pPr>
        <w:ind w:left="4604" w:hanging="180"/>
      </w:pPr>
    </w:lvl>
    <w:lvl w:ilvl="6" w:tplc="1409000F" w:tentative="1">
      <w:start w:val="1"/>
      <w:numFmt w:val="decimal"/>
      <w:lvlText w:val="%7."/>
      <w:lvlJc w:val="left"/>
      <w:pPr>
        <w:ind w:left="5324" w:hanging="360"/>
      </w:pPr>
    </w:lvl>
    <w:lvl w:ilvl="7" w:tplc="14090019" w:tentative="1">
      <w:start w:val="1"/>
      <w:numFmt w:val="lowerLetter"/>
      <w:lvlText w:val="%8."/>
      <w:lvlJc w:val="left"/>
      <w:pPr>
        <w:ind w:left="6044" w:hanging="360"/>
      </w:pPr>
    </w:lvl>
    <w:lvl w:ilvl="8" w:tplc="1409001B" w:tentative="1">
      <w:start w:val="1"/>
      <w:numFmt w:val="lowerRoman"/>
      <w:lvlText w:val="%9."/>
      <w:lvlJc w:val="right"/>
      <w:pPr>
        <w:ind w:left="6764" w:hanging="180"/>
      </w:pPr>
    </w:lvl>
  </w:abstractNum>
  <w:abstractNum w:abstractNumId="32">
    <w:nsid w:val="648040E3"/>
    <w:multiLevelType w:val="hybridMultilevel"/>
    <w:tmpl w:val="0ED6949C"/>
    <w:lvl w:ilvl="0" w:tplc="1ED05CCE">
      <w:start w:val="1"/>
      <w:numFmt w:val="lowerLetter"/>
      <w:lvlText w:val="%1"/>
      <w:lvlJc w:val="left"/>
      <w:pPr>
        <w:ind w:left="720" w:hanging="360"/>
      </w:pPr>
      <w:rPr>
        <w:rFonts w:ascii="Arial" w:hAnsi="Arial" w:hint="default"/>
        <w:b w:val="0"/>
        <w:i w:val="0"/>
        <w:sz w:val="24"/>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33">
    <w:nsid w:val="71B745CB"/>
    <w:multiLevelType w:val="hybridMultilevel"/>
    <w:tmpl w:val="8BBE7BDA"/>
    <w:lvl w:ilvl="0" w:tplc="1409001B">
      <w:start w:val="1"/>
      <w:numFmt w:val="lowerRoman"/>
      <w:lvlText w:val="%1."/>
      <w:lvlJc w:val="right"/>
      <w:pPr>
        <w:ind w:left="1004" w:hanging="360"/>
      </w:pPr>
    </w:lvl>
    <w:lvl w:ilvl="1" w:tplc="14090019" w:tentative="1">
      <w:start w:val="1"/>
      <w:numFmt w:val="lowerLetter"/>
      <w:lvlText w:val="%2."/>
      <w:lvlJc w:val="left"/>
      <w:pPr>
        <w:ind w:left="1724" w:hanging="360"/>
      </w:pPr>
    </w:lvl>
    <w:lvl w:ilvl="2" w:tplc="1409001B" w:tentative="1">
      <w:start w:val="1"/>
      <w:numFmt w:val="lowerRoman"/>
      <w:lvlText w:val="%3."/>
      <w:lvlJc w:val="right"/>
      <w:pPr>
        <w:ind w:left="2444" w:hanging="180"/>
      </w:pPr>
    </w:lvl>
    <w:lvl w:ilvl="3" w:tplc="1409000F" w:tentative="1">
      <w:start w:val="1"/>
      <w:numFmt w:val="decimal"/>
      <w:lvlText w:val="%4."/>
      <w:lvlJc w:val="left"/>
      <w:pPr>
        <w:ind w:left="3164" w:hanging="360"/>
      </w:pPr>
    </w:lvl>
    <w:lvl w:ilvl="4" w:tplc="14090019" w:tentative="1">
      <w:start w:val="1"/>
      <w:numFmt w:val="lowerLetter"/>
      <w:lvlText w:val="%5."/>
      <w:lvlJc w:val="left"/>
      <w:pPr>
        <w:ind w:left="3884" w:hanging="360"/>
      </w:pPr>
    </w:lvl>
    <w:lvl w:ilvl="5" w:tplc="1409001B" w:tentative="1">
      <w:start w:val="1"/>
      <w:numFmt w:val="lowerRoman"/>
      <w:lvlText w:val="%6."/>
      <w:lvlJc w:val="right"/>
      <w:pPr>
        <w:ind w:left="4604" w:hanging="180"/>
      </w:pPr>
    </w:lvl>
    <w:lvl w:ilvl="6" w:tplc="1409000F" w:tentative="1">
      <w:start w:val="1"/>
      <w:numFmt w:val="decimal"/>
      <w:lvlText w:val="%7."/>
      <w:lvlJc w:val="left"/>
      <w:pPr>
        <w:ind w:left="5324" w:hanging="360"/>
      </w:pPr>
    </w:lvl>
    <w:lvl w:ilvl="7" w:tplc="14090019" w:tentative="1">
      <w:start w:val="1"/>
      <w:numFmt w:val="lowerLetter"/>
      <w:lvlText w:val="%8."/>
      <w:lvlJc w:val="left"/>
      <w:pPr>
        <w:ind w:left="6044" w:hanging="360"/>
      </w:pPr>
    </w:lvl>
    <w:lvl w:ilvl="8" w:tplc="1409001B" w:tentative="1">
      <w:start w:val="1"/>
      <w:numFmt w:val="lowerRoman"/>
      <w:lvlText w:val="%9."/>
      <w:lvlJc w:val="right"/>
      <w:pPr>
        <w:ind w:left="6764" w:hanging="180"/>
      </w:pPr>
    </w:lvl>
  </w:abstractNum>
  <w:abstractNum w:abstractNumId="34">
    <w:nsid w:val="71D017D0"/>
    <w:multiLevelType w:val="hybridMultilevel"/>
    <w:tmpl w:val="90BE661C"/>
    <w:lvl w:ilvl="0" w:tplc="1ED05CCE">
      <w:start w:val="1"/>
      <w:numFmt w:val="lowerLetter"/>
      <w:lvlText w:val="%1"/>
      <w:lvlJc w:val="left"/>
      <w:pPr>
        <w:ind w:left="1004" w:hanging="360"/>
      </w:pPr>
      <w:rPr>
        <w:rFonts w:ascii="Arial" w:hAnsi="Arial" w:hint="default"/>
        <w:b w:val="0"/>
        <w:i w:val="0"/>
        <w:sz w:val="24"/>
      </w:rPr>
    </w:lvl>
    <w:lvl w:ilvl="1" w:tplc="14090019" w:tentative="1">
      <w:start w:val="1"/>
      <w:numFmt w:val="lowerLetter"/>
      <w:lvlText w:val="%2."/>
      <w:lvlJc w:val="left"/>
      <w:pPr>
        <w:ind w:left="1724" w:hanging="360"/>
      </w:pPr>
    </w:lvl>
    <w:lvl w:ilvl="2" w:tplc="1409001B" w:tentative="1">
      <w:start w:val="1"/>
      <w:numFmt w:val="lowerRoman"/>
      <w:lvlText w:val="%3."/>
      <w:lvlJc w:val="right"/>
      <w:pPr>
        <w:ind w:left="2444" w:hanging="180"/>
      </w:pPr>
    </w:lvl>
    <w:lvl w:ilvl="3" w:tplc="1409000F" w:tentative="1">
      <w:start w:val="1"/>
      <w:numFmt w:val="decimal"/>
      <w:lvlText w:val="%4."/>
      <w:lvlJc w:val="left"/>
      <w:pPr>
        <w:ind w:left="3164" w:hanging="360"/>
      </w:pPr>
    </w:lvl>
    <w:lvl w:ilvl="4" w:tplc="14090019" w:tentative="1">
      <w:start w:val="1"/>
      <w:numFmt w:val="lowerLetter"/>
      <w:lvlText w:val="%5."/>
      <w:lvlJc w:val="left"/>
      <w:pPr>
        <w:ind w:left="3884" w:hanging="360"/>
      </w:pPr>
    </w:lvl>
    <w:lvl w:ilvl="5" w:tplc="1409001B" w:tentative="1">
      <w:start w:val="1"/>
      <w:numFmt w:val="lowerRoman"/>
      <w:lvlText w:val="%6."/>
      <w:lvlJc w:val="right"/>
      <w:pPr>
        <w:ind w:left="4604" w:hanging="180"/>
      </w:pPr>
    </w:lvl>
    <w:lvl w:ilvl="6" w:tplc="1409000F" w:tentative="1">
      <w:start w:val="1"/>
      <w:numFmt w:val="decimal"/>
      <w:lvlText w:val="%7."/>
      <w:lvlJc w:val="left"/>
      <w:pPr>
        <w:ind w:left="5324" w:hanging="360"/>
      </w:pPr>
    </w:lvl>
    <w:lvl w:ilvl="7" w:tplc="14090019" w:tentative="1">
      <w:start w:val="1"/>
      <w:numFmt w:val="lowerLetter"/>
      <w:lvlText w:val="%8."/>
      <w:lvlJc w:val="left"/>
      <w:pPr>
        <w:ind w:left="6044" w:hanging="360"/>
      </w:pPr>
    </w:lvl>
    <w:lvl w:ilvl="8" w:tplc="1409001B" w:tentative="1">
      <w:start w:val="1"/>
      <w:numFmt w:val="lowerRoman"/>
      <w:lvlText w:val="%9."/>
      <w:lvlJc w:val="right"/>
      <w:pPr>
        <w:ind w:left="6764" w:hanging="180"/>
      </w:pPr>
    </w:lvl>
  </w:abstractNum>
  <w:abstractNum w:abstractNumId="35">
    <w:nsid w:val="72225CAE"/>
    <w:multiLevelType w:val="hybridMultilevel"/>
    <w:tmpl w:val="AAA85984"/>
    <w:lvl w:ilvl="0" w:tplc="14090001">
      <w:start w:val="1"/>
      <w:numFmt w:val="bullet"/>
      <w:lvlText w:val=""/>
      <w:lvlJc w:val="left"/>
      <w:pPr>
        <w:ind w:left="1004" w:hanging="360"/>
      </w:pPr>
      <w:rPr>
        <w:rFonts w:ascii="Symbol" w:hAnsi="Symbol" w:hint="default"/>
      </w:rPr>
    </w:lvl>
    <w:lvl w:ilvl="1" w:tplc="14090003" w:tentative="1">
      <w:start w:val="1"/>
      <w:numFmt w:val="bullet"/>
      <w:lvlText w:val="o"/>
      <w:lvlJc w:val="left"/>
      <w:pPr>
        <w:ind w:left="1724" w:hanging="360"/>
      </w:pPr>
      <w:rPr>
        <w:rFonts w:ascii="Courier New" w:hAnsi="Courier New" w:cs="Courier New" w:hint="default"/>
      </w:rPr>
    </w:lvl>
    <w:lvl w:ilvl="2" w:tplc="14090005" w:tentative="1">
      <w:start w:val="1"/>
      <w:numFmt w:val="bullet"/>
      <w:lvlText w:val=""/>
      <w:lvlJc w:val="left"/>
      <w:pPr>
        <w:ind w:left="2444" w:hanging="360"/>
      </w:pPr>
      <w:rPr>
        <w:rFonts w:ascii="Wingdings" w:hAnsi="Wingdings" w:hint="default"/>
      </w:rPr>
    </w:lvl>
    <w:lvl w:ilvl="3" w:tplc="14090001" w:tentative="1">
      <w:start w:val="1"/>
      <w:numFmt w:val="bullet"/>
      <w:lvlText w:val=""/>
      <w:lvlJc w:val="left"/>
      <w:pPr>
        <w:ind w:left="3164" w:hanging="360"/>
      </w:pPr>
      <w:rPr>
        <w:rFonts w:ascii="Symbol" w:hAnsi="Symbol" w:hint="default"/>
      </w:rPr>
    </w:lvl>
    <w:lvl w:ilvl="4" w:tplc="14090003" w:tentative="1">
      <w:start w:val="1"/>
      <w:numFmt w:val="bullet"/>
      <w:lvlText w:val="o"/>
      <w:lvlJc w:val="left"/>
      <w:pPr>
        <w:ind w:left="3884" w:hanging="360"/>
      </w:pPr>
      <w:rPr>
        <w:rFonts w:ascii="Courier New" w:hAnsi="Courier New" w:cs="Courier New" w:hint="default"/>
      </w:rPr>
    </w:lvl>
    <w:lvl w:ilvl="5" w:tplc="14090005" w:tentative="1">
      <w:start w:val="1"/>
      <w:numFmt w:val="bullet"/>
      <w:lvlText w:val=""/>
      <w:lvlJc w:val="left"/>
      <w:pPr>
        <w:ind w:left="4604" w:hanging="360"/>
      </w:pPr>
      <w:rPr>
        <w:rFonts w:ascii="Wingdings" w:hAnsi="Wingdings" w:hint="default"/>
      </w:rPr>
    </w:lvl>
    <w:lvl w:ilvl="6" w:tplc="14090001" w:tentative="1">
      <w:start w:val="1"/>
      <w:numFmt w:val="bullet"/>
      <w:lvlText w:val=""/>
      <w:lvlJc w:val="left"/>
      <w:pPr>
        <w:ind w:left="5324" w:hanging="360"/>
      </w:pPr>
      <w:rPr>
        <w:rFonts w:ascii="Symbol" w:hAnsi="Symbol" w:hint="default"/>
      </w:rPr>
    </w:lvl>
    <w:lvl w:ilvl="7" w:tplc="14090003" w:tentative="1">
      <w:start w:val="1"/>
      <w:numFmt w:val="bullet"/>
      <w:lvlText w:val="o"/>
      <w:lvlJc w:val="left"/>
      <w:pPr>
        <w:ind w:left="6044" w:hanging="360"/>
      </w:pPr>
      <w:rPr>
        <w:rFonts w:ascii="Courier New" w:hAnsi="Courier New" w:cs="Courier New" w:hint="default"/>
      </w:rPr>
    </w:lvl>
    <w:lvl w:ilvl="8" w:tplc="14090005" w:tentative="1">
      <w:start w:val="1"/>
      <w:numFmt w:val="bullet"/>
      <w:lvlText w:val=""/>
      <w:lvlJc w:val="left"/>
      <w:pPr>
        <w:ind w:left="6764" w:hanging="360"/>
      </w:pPr>
      <w:rPr>
        <w:rFonts w:ascii="Wingdings" w:hAnsi="Wingdings" w:hint="default"/>
      </w:rPr>
    </w:lvl>
  </w:abstractNum>
  <w:abstractNum w:abstractNumId="36">
    <w:nsid w:val="72561732"/>
    <w:multiLevelType w:val="hybridMultilevel"/>
    <w:tmpl w:val="C96EF54C"/>
    <w:lvl w:ilvl="0" w:tplc="43BAC61A">
      <w:start w:val="1"/>
      <w:numFmt w:val="decimal"/>
      <w:lvlText w:val="%1"/>
      <w:lvlJc w:val="left"/>
      <w:pPr>
        <w:ind w:left="1067" w:hanging="360"/>
      </w:pPr>
      <w:rPr>
        <w:rFonts w:hint="default"/>
      </w:rPr>
    </w:lvl>
    <w:lvl w:ilvl="1" w:tplc="04090019">
      <w:start w:val="1"/>
      <w:numFmt w:val="lowerLetter"/>
      <w:lvlText w:val="%2."/>
      <w:lvlJc w:val="left"/>
      <w:pPr>
        <w:ind w:left="1787" w:hanging="360"/>
      </w:pPr>
    </w:lvl>
    <w:lvl w:ilvl="2" w:tplc="0409001B" w:tentative="1">
      <w:start w:val="1"/>
      <w:numFmt w:val="lowerRoman"/>
      <w:lvlText w:val="%3."/>
      <w:lvlJc w:val="right"/>
      <w:pPr>
        <w:ind w:left="2507" w:hanging="180"/>
      </w:pPr>
    </w:lvl>
    <w:lvl w:ilvl="3" w:tplc="0409000F" w:tentative="1">
      <w:start w:val="1"/>
      <w:numFmt w:val="decimal"/>
      <w:lvlText w:val="%4."/>
      <w:lvlJc w:val="left"/>
      <w:pPr>
        <w:ind w:left="3227" w:hanging="360"/>
      </w:pPr>
    </w:lvl>
    <w:lvl w:ilvl="4" w:tplc="04090019" w:tentative="1">
      <w:start w:val="1"/>
      <w:numFmt w:val="lowerLetter"/>
      <w:lvlText w:val="%5."/>
      <w:lvlJc w:val="left"/>
      <w:pPr>
        <w:ind w:left="3947" w:hanging="360"/>
      </w:pPr>
    </w:lvl>
    <w:lvl w:ilvl="5" w:tplc="0409001B" w:tentative="1">
      <w:start w:val="1"/>
      <w:numFmt w:val="lowerRoman"/>
      <w:lvlText w:val="%6."/>
      <w:lvlJc w:val="right"/>
      <w:pPr>
        <w:ind w:left="4667" w:hanging="180"/>
      </w:pPr>
    </w:lvl>
    <w:lvl w:ilvl="6" w:tplc="0409000F" w:tentative="1">
      <w:start w:val="1"/>
      <w:numFmt w:val="decimal"/>
      <w:lvlText w:val="%7."/>
      <w:lvlJc w:val="left"/>
      <w:pPr>
        <w:ind w:left="5387" w:hanging="360"/>
      </w:pPr>
    </w:lvl>
    <w:lvl w:ilvl="7" w:tplc="04090019" w:tentative="1">
      <w:start w:val="1"/>
      <w:numFmt w:val="lowerLetter"/>
      <w:lvlText w:val="%8."/>
      <w:lvlJc w:val="left"/>
      <w:pPr>
        <w:ind w:left="6107" w:hanging="360"/>
      </w:pPr>
    </w:lvl>
    <w:lvl w:ilvl="8" w:tplc="0409001B" w:tentative="1">
      <w:start w:val="1"/>
      <w:numFmt w:val="lowerRoman"/>
      <w:lvlText w:val="%9."/>
      <w:lvlJc w:val="right"/>
      <w:pPr>
        <w:ind w:left="6827" w:hanging="180"/>
      </w:pPr>
    </w:lvl>
  </w:abstractNum>
  <w:abstractNum w:abstractNumId="37">
    <w:nsid w:val="787C73A1"/>
    <w:multiLevelType w:val="hybridMultilevel"/>
    <w:tmpl w:val="8F240272"/>
    <w:lvl w:ilvl="0" w:tplc="158277FA">
      <w:start w:val="1"/>
      <w:numFmt w:val="bullet"/>
      <w:lvlText w:val=""/>
      <w:lvlPicBulletId w:val="0"/>
      <w:lvlJc w:val="left"/>
      <w:pPr>
        <w:tabs>
          <w:tab w:val="num" w:pos="720"/>
        </w:tabs>
        <w:ind w:left="720" w:hanging="360"/>
      </w:pPr>
      <w:rPr>
        <w:rFonts w:ascii="Symbol" w:hAnsi="Symbol" w:hint="default"/>
      </w:rPr>
    </w:lvl>
    <w:lvl w:ilvl="1" w:tplc="23A4CCD8" w:tentative="1">
      <w:start w:val="1"/>
      <w:numFmt w:val="bullet"/>
      <w:lvlText w:val=""/>
      <w:lvlPicBulletId w:val="0"/>
      <w:lvlJc w:val="left"/>
      <w:pPr>
        <w:tabs>
          <w:tab w:val="num" w:pos="1440"/>
        </w:tabs>
        <w:ind w:left="1440" w:hanging="360"/>
      </w:pPr>
      <w:rPr>
        <w:rFonts w:ascii="Symbol" w:hAnsi="Symbol" w:hint="default"/>
      </w:rPr>
    </w:lvl>
    <w:lvl w:ilvl="2" w:tplc="29AC1DD4" w:tentative="1">
      <w:start w:val="1"/>
      <w:numFmt w:val="bullet"/>
      <w:lvlText w:val=""/>
      <w:lvlPicBulletId w:val="0"/>
      <w:lvlJc w:val="left"/>
      <w:pPr>
        <w:tabs>
          <w:tab w:val="num" w:pos="2160"/>
        </w:tabs>
        <w:ind w:left="2160" w:hanging="360"/>
      </w:pPr>
      <w:rPr>
        <w:rFonts w:ascii="Symbol" w:hAnsi="Symbol" w:hint="default"/>
      </w:rPr>
    </w:lvl>
    <w:lvl w:ilvl="3" w:tplc="9F4A6E16" w:tentative="1">
      <w:start w:val="1"/>
      <w:numFmt w:val="bullet"/>
      <w:lvlText w:val=""/>
      <w:lvlPicBulletId w:val="0"/>
      <w:lvlJc w:val="left"/>
      <w:pPr>
        <w:tabs>
          <w:tab w:val="num" w:pos="2880"/>
        </w:tabs>
        <w:ind w:left="2880" w:hanging="360"/>
      </w:pPr>
      <w:rPr>
        <w:rFonts w:ascii="Symbol" w:hAnsi="Symbol" w:hint="default"/>
      </w:rPr>
    </w:lvl>
    <w:lvl w:ilvl="4" w:tplc="C39841B4" w:tentative="1">
      <w:start w:val="1"/>
      <w:numFmt w:val="bullet"/>
      <w:lvlText w:val=""/>
      <w:lvlPicBulletId w:val="0"/>
      <w:lvlJc w:val="left"/>
      <w:pPr>
        <w:tabs>
          <w:tab w:val="num" w:pos="3600"/>
        </w:tabs>
        <w:ind w:left="3600" w:hanging="360"/>
      </w:pPr>
      <w:rPr>
        <w:rFonts w:ascii="Symbol" w:hAnsi="Symbol" w:hint="default"/>
      </w:rPr>
    </w:lvl>
    <w:lvl w:ilvl="5" w:tplc="E9E8F8CE" w:tentative="1">
      <w:start w:val="1"/>
      <w:numFmt w:val="bullet"/>
      <w:lvlText w:val=""/>
      <w:lvlPicBulletId w:val="0"/>
      <w:lvlJc w:val="left"/>
      <w:pPr>
        <w:tabs>
          <w:tab w:val="num" w:pos="4320"/>
        </w:tabs>
        <w:ind w:left="4320" w:hanging="360"/>
      </w:pPr>
      <w:rPr>
        <w:rFonts w:ascii="Symbol" w:hAnsi="Symbol" w:hint="default"/>
      </w:rPr>
    </w:lvl>
    <w:lvl w:ilvl="6" w:tplc="8B34E980" w:tentative="1">
      <w:start w:val="1"/>
      <w:numFmt w:val="bullet"/>
      <w:lvlText w:val=""/>
      <w:lvlPicBulletId w:val="0"/>
      <w:lvlJc w:val="left"/>
      <w:pPr>
        <w:tabs>
          <w:tab w:val="num" w:pos="5040"/>
        </w:tabs>
        <w:ind w:left="5040" w:hanging="360"/>
      </w:pPr>
      <w:rPr>
        <w:rFonts w:ascii="Symbol" w:hAnsi="Symbol" w:hint="default"/>
      </w:rPr>
    </w:lvl>
    <w:lvl w:ilvl="7" w:tplc="99D61A54" w:tentative="1">
      <w:start w:val="1"/>
      <w:numFmt w:val="bullet"/>
      <w:lvlText w:val=""/>
      <w:lvlPicBulletId w:val="0"/>
      <w:lvlJc w:val="left"/>
      <w:pPr>
        <w:tabs>
          <w:tab w:val="num" w:pos="5760"/>
        </w:tabs>
        <w:ind w:left="5760" w:hanging="360"/>
      </w:pPr>
      <w:rPr>
        <w:rFonts w:ascii="Symbol" w:hAnsi="Symbol" w:hint="default"/>
      </w:rPr>
    </w:lvl>
    <w:lvl w:ilvl="8" w:tplc="6742B44A" w:tentative="1">
      <w:start w:val="1"/>
      <w:numFmt w:val="bullet"/>
      <w:lvlText w:val=""/>
      <w:lvlPicBulletId w:val="0"/>
      <w:lvlJc w:val="left"/>
      <w:pPr>
        <w:tabs>
          <w:tab w:val="num" w:pos="6480"/>
        </w:tabs>
        <w:ind w:left="6480" w:hanging="360"/>
      </w:pPr>
      <w:rPr>
        <w:rFonts w:ascii="Symbol" w:hAnsi="Symbol" w:hint="default"/>
      </w:rPr>
    </w:lvl>
  </w:abstractNum>
  <w:abstractNum w:abstractNumId="38">
    <w:nsid w:val="796E32A0"/>
    <w:multiLevelType w:val="hybridMultilevel"/>
    <w:tmpl w:val="E7E8463C"/>
    <w:lvl w:ilvl="0" w:tplc="B01EDE64">
      <w:start w:val="1"/>
      <w:numFmt w:val="decimal"/>
      <w:lvlText w:val="%1"/>
      <w:lvlJc w:val="left"/>
      <w:pPr>
        <w:ind w:left="1004" w:hanging="360"/>
      </w:pPr>
      <w:rPr>
        <w:rFonts w:ascii="Arial" w:hAnsi="Arial" w:hint="default"/>
        <w:b w:val="0"/>
        <w:i w:val="0"/>
        <w:sz w:val="24"/>
      </w:rPr>
    </w:lvl>
    <w:lvl w:ilvl="1" w:tplc="14090003">
      <w:start w:val="1"/>
      <w:numFmt w:val="bullet"/>
      <w:lvlText w:val="o"/>
      <w:lvlJc w:val="left"/>
      <w:pPr>
        <w:ind w:left="1724" w:hanging="360"/>
      </w:pPr>
      <w:rPr>
        <w:rFonts w:ascii="Courier New" w:hAnsi="Courier New" w:cs="Courier New" w:hint="default"/>
      </w:rPr>
    </w:lvl>
    <w:lvl w:ilvl="2" w:tplc="14090005" w:tentative="1">
      <w:start w:val="1"/>
      <w:numFmt w:val="bullet"/>
      <w:lvlText w:val=""/>
      <w:lvlJc w:val="left"/>
      <w:pPr>
        <w:ind w:left="2444" w:hanging="360"/>
      </w:pPr>
      <w:rPr>
        <w:rFonts w:ascii="Wingdings" w:hAnsi="Wingdings" w:hint="default"/>
      </w:rPr>
    </w:lvl>
    <w:lvl w:ilvl="3" w:tplc="14090001" w:tentative="1">
      <w:start w:val="1"/>
      <w:numFmt w:val="bullet"/>
      <w:lvlText w:val=""/>
      <w:lvlJc w:val="left"/>
      <w:pPr>
        <w:ind w:left="3164" w:hanging="360"/>
      </w:pPr>
      <w:rPr>
        <w:rFonts w:ascii="Symbol" w:hAnsi="Symbol" w:hint="default"/>
      </w:rPr>
    </w:lvl>
    <w:lvl w:ilvl="4" w:tplc="14090003" w:tentative="1">
      <w:start w:val="1"/>
      <w:numFmt w:val="bullet"/>
      <w:lvlText w:val="o"/>
      <w:lvlJc w:val="left"/>
      <w:pPr>
        <w:ind w:left="3884" w:hanging="360"/>
      </w:pPr>
      <w:rPr>
        <w:rFonts w:ascii="Courier New" w:hAnsi="Courier New" w:cs="Courier New" w:hint="default"/>
      </w:rPr>
    </w:lvl>
    <w:lvl w:ilvl="5" w:tplc="14090005" w:tentative="1">
      <w:start w:val="1"/>
      <w:numFmt w:val="bullet"/>
      <w:lvlText w:val=""/>
      <w:lvlJc w:val="left"/>
      <w:pPr>
        <w:ind w:left="4604" w:hanging="360"/>
      </w:pPr>
      <w:rPr>
        <w:rFonts w:ascii="Wingdings" w:hAnsi="Wingdings" w:hint="default"/>
      </w:rPr>
    </w:lvl>
    <w:lvl w:ilvl="6" w:tplc="14090001" w:tentative="1">
      <w:start w:val="1"/>
      <w:numFmt w:val="bullet"/>
      <w:lvlText w:val=""/>
      <w:lvlJc w:val="left"/>
      <w:pPr>
        <w:ind w:left="5324" w:hanging="360"/>
      </w:pPr>
      <w:rPr>
        <w:rFonts w:ascii="Symbol" w:hAnsi="Symbol" w:hint="default"/>
      </w:rPr>
    </w:lvl>
    <w:lvl w:ilvl="7" w:tplc="14090003" w:tentative="1">
      <w:start w:val="1"/>
      <w:numFmt w:val="bullet"/>
      <w:lvlText w:val="o"/>
      <w:lvlJc w:val="left"/>
      <w:pPr>
        <w:ind w:left="6044" w:hanging="360"/>
      </w:pPr>
      <w:rPr>
        <w:rFonts w:ascii="Courier New" w:hAnsi="Courier New" w:cs="Courier New" w:hint="default"/>
      </w:rPr>
    </w:lvl>
    <w:lvl w:ilvl="8" w:tplc="14090005" w:tentative="1">
      <w:start w:val="1"/>
      <w:numFmt w:val="bullet"/>
      <w:lvlText w:val=""/>
      <w:lvlJc w:val="left"/>
      <w:pPr>
        <w:ind w:left="6764" w:hanging="360"/>
      </w:pPr>
      <w:rPr>
        <w:rFonts w:ascii="Wingdings" w:hAnsi="Wingdings" w:hint="default"/>
      </w:rPr>
    </w:lvl>
  </w:abstractNum>
  <w:abstractNum w:abstractNumId="39">
    <w:nsid w:val="7D951B68"/>
    <w:multiLevelType w:val="hybridMultilevel"/>
    <w:tmpl w:val="3936246A"/>
    <w:lvl w:ilvl="0" w:tplc="1ED05CCE">
      <w:start w:val="1"/>
      <w:numFmt w:val="lowerLetter"/>
      <w:lvlText w:val="%1"/>
      <w:lvlJc w:val="left"/>
      <w:pPr>
        <w:ind w:left="1080" w:hanging="360"/>
      </w:pPr>
      <w:rPr>
        <w:rFonts w:ascii="Arial" w:hAnsi="Arial" w:hint="default"/>
        <w:b w:val="0"/>
        <w:i w:val="0"/>
        <w:sz w:val="24"/>
      </w:rPr>
    </w:lvl>
    <w:lvl w:ilvl="1" w:tplc="14090019" w:tentative="1">
      <w:start w:val="1"/>
      <w:numFmt w:val="lowerLetter"/>
      <w:lvlText w:val="%2."/>
      <w:lvlJc w:val="left"/>
      <w:pPr>
        <w:ind w:left="1800" w:hanging="360"/>
      </w:pPr>
    </w:lvl>
    <w:lvl w:ilvl="2" w:tplc="1409001B" w:tentative="1">
      <w:start w:val="1"/>
      <w:numFmt w:val="lowerRoman"/>
      <w:lvlText w:val="%3."/>
      <w:lvlJc w:val="right"/>
      <w:pPr>
        <w:ind w:left="2520" w:hanging="180"/>
      </w:pPr>
    </w:lvl>
    <w:lvl w:ilvl="3" w:tplc="1409000F" w:tentative="1">
      <w:start w:val="1"/>
      <w:numFmt w:val="decimal"/>
      <w:lvlText w:val="%4."/>
      <w:lvlJc w:val="left"/>
      <w:pPr>
        <w:ind w:left="3240" w:hanging="360"/>
      </w:pPr>
    </w:lvl>
    <w:lvl w:ilvl="4" w:tplc="14090019" w:tentative="1">
      <w:start w:val="1"/>
      <w:numFmt w:val="lowerLetter"/>
      <w:lvlText w:val="%5."/>
      <w:lvlJc w:val="left"/>
      <w:pPr>
        <w:ind w:left="3960" w:hanging="360"/>
      </w:pPr>
    </w:lvl>
    <w:lvl w:ilvl="5" w:tplc="1409001B" w:tentative="1">
      <w:start w:val="1"/>
      <w:numFmt w:val="lowerRoman"/>
      <w:lvlText w:val="%6."/>
      <w:lvlJc w:val="right"/>
      <w:pPr>
        <w:ind w:left="4680" w:hanging="180"/>
      </w:pPr>
    </w:lvl>
    <w:lvl w:ilvl="6" w:tplc="1409000F" w:tentative="1">
      <w:start w:val="1"/>
      <w:numFmt w:val="decimal"/>
      <w:lvlText w:val="%7."/>
      <w:lvlJc w:val="left"/>
      <w:pPr>
        <w:ind w:left="5400" w:hanging="360"/>
      </w:pPr>
    </w:lvl>
    <w:lvl w:ilvl="7" w:tplc="14090019" w:tentative="1">
      <w:start w:val="1"/>
      <w:numFmt w:val="lowerLetter"/>
      <w:lvlText w:val="%8."/>
      <w:lvlJc w:val="left"/>
      <w:pPr>
        <w:ind w:left="6120" w:hanging="360"/>
      </w:pPr>
    </w:lvl>
    <w:lvl w:ilvl="8" w:tplc="1409001B" w:tentative="1">
      <w:start w:val="1"/>
      <w:numFmt w:val="lowerRoman"/>
      <w:lvlText w:val="%9."/>
      <w:lvlJc w:val="right"/>
      <w:pPr>
        <w:ind w:left="6840" w:hanging="180"/>
      </w:pPr>
    </w:lvl>
  </w:abstractNum>
  <w:num w:numId="1">
    <w:abstractNumId w:val="39"/>
  </w:num>
  <w:num w:numId="2">
    <w:abstractNumId w:val="17"/>
  </w:num>
  <w:num w:numId="3">
    <w:abstractNumId w:val="29"/>
  </w:num>
  <w:num w:numId="4">
    <w:abstractNumId w:val="11"/>
  </w:num>
  <w:num w:numId="5">
    <w:abstractNumId w:val="21"/>
  </w:num>
  <w:num w:numId="6">
    <w:abstractNumId w:val="9"/>
  </w:num>
  <w:num w:numId="7">
    <w:abstractNumId w:val="3"/>
  </w:num>
  <w:num w:numId="8">
    <w:abstractNumId w:val="28"/>
  </w:num>
  <w:num w:numId="9">
    <w:abstractNumId w:val="25"/>
  </w:num>
  <w:num w:numId="10">
    <w:abstractNumId w:val="2"/>
  </w:num>
  <w:num w:numId="11">
    <w:abstractNumId w:val="36"/>
  </w:num>
  <w:num w:numId="12">
    <w:abstractNumId w:val="10"/>
  </w:num>
  <w:num w:numId="13">
    <w:abstractNumId w:val="8"/>
  </w:num>
  <w:num w:numId="14">
    <w:abstractNumId w:val="23"/>
  </w:num>
  <w:num w:numId="15">
    <w:abstractNumId w:val="18"/>
  </w:num>
  <w:num w:numId="16">
    <w:abstractNumId w:val="16"/>
  </w:num>
  <w:num w:numId="17">
    <w:abstractNumId w:val="12"/>
  </w:num>
  <w:num w:numId="18">
    <w:abstractNumId w:val="19"/>
  </w:num>
  <w:num w:numId="19">
    <w:abstractNumId w:val="32"/>
  </w:num>
  <w:num w:numId="20">
    <w:abstractNumId w:val="33"/>
  </w:num>
  <w:num w:numId="21">
    <w:abstractNumId w:val="35"/>
  </w:num>
  <w:num w:numId="22">
    <w:abstractNumId w:val="15"/>
  </w:num>
  <w:num w:numId="23">
    <w:abstractNumId w:val="6"/>
  </w:num>
  <w:num w:numId="24">
    <w:abstractNumId w:val="13"/>
  </w:num>
  <w:num w:numId="25">
    <w:abstractNumId w:val="0"/>
  </w:num>
  <w:num w:numId="26">
    <w:abstractNumId w:val="14"/>
  </w:num>
  <w:num w:numId="27">
    <w:abstractNumId w:val="38"/>
  </w:num>
  <w:num w:numId="28">
    <w:abstractNumId w:val="20"/>
  </w:num>
  <w:num w:numId="29">
    <w:abstractNumId w:val="37"/>
  </w:num>
  <w:num w:numId="30">
    <w:abstractNumId w:val="24"/>
  </w:num>
  <w:num w:numId="31">
    <w:abstractNumId w:val="26"/>
  </w:num>
  <w:num w:numId="32">
    <w:abstractNumId w:val="27"/>
  </w:num>
  <w:num w:numId="33">
    <w:abstractNumId w:val="1"/>
  </w:num>
  <w:num w:numId="34">
    <w:abstractNumId w:val="4"/>
  </w:num>
  <w:num w:numId="35">
    <w:abstractNumId w:val="31"/>
  </w:num>
  <w:num w:numId="36">
    <w:abstractNumId w:val="34"/>
  </w:num>
  <w:num w:numId="37">
    <w:abstractNumId w:val="7"/>
  </w:num>
  <w:num w:numId="38">
    <w:abstractNumId w:val="30"/>
  </w:num>
  <w:num w:numId="39">
    <w:abstractNumId w:val="22"/>
  </w:num>
  <w:num w:numId="4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characterSpacingControl w:val="doNotCompress"/>
  <w:hdrShapeDefaults>
    <o:shapedefaults v:ext="edit" spidmax="2049"/>
  </w:hdrShapeDefaults>
  <w:footnotePr>
    <w:footnote w:id="-1"/>
    <w:footnote w:id="0"/>
    <w:footnote w:id="1"/>
  </w:footnotePr>
  <w:endnotePr>
    <w:pos w:val="sectEnd"/>
    <w:numFmt w:val="decimal"/>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B0A23"/>
    <w:rsid w:val="00004332"/>
    <w:rsid w:val="00004DD4"/>
    <w:rsid w:val="000073DF"/>
    <w:rsid w:val="000100B4"/>
    <w:rsid w:val="00017098"/>
    <w:rsid w:val="00017418"/>
    <w:rsid w:val="00023A38"/>
    <w:rsid w:val="0002440A"/>
    <w:rsid w:val="0002474B"/>
    <w:rsid w:val="00025C0C"/>
    <w:rsid w:val="00026E42"/>
    <w:rsid w:val="0003041C"/>
    <w:rsid w:val="00030740"/>
    <w:rsid w:val="0003228B"/>
    <w:rsid w:val="0003351F"/>
    <w:rsid w:val="00033E70"/>
    <w:rsid w:val="00034E1B"/>
    <w:rsid w:val="00043206"/>
    <w:rsid w:val="000443B8"/>
    <w:rsid w:val="00051E3E"/>
    <w:rsid w:val="00052A78"/>
    <w:rsid w:val="00054448"/>
    <w:rsid w:val="00057622"/>
    <w:rsid w:val="00061B03"/>
    <w:rsid w:val="00062E4B"/>
    <w:rsid w:val="00067A2E"/>
    <w:rsid w:val="00067DEA"/>
    <w:rsid w:val="00070CDC"/>
    <w:rsid w:val="00071306"/>
    <w:rsid w:val="00071B4B"/>
    <w:rsid w:val="00080FAC"/>
    <w:rsid w:val="00081653"/>
    <w:rsid w:val="00082C02"/>
    <w:rsid w:val="00085E17"/>
    <w:rsid w:val="00085F35"/>
    <w:rsid w:val="000860D8"/>
    <w:rsid w:val="00087E55"/>
    <w:rsid w:val="00094EE7"/>
    <w:rsid w:val="00095850"/>
    <w:rsid w:val="00096574"/>
    <w:rsid w:val="00097821"/>
    <w:rsid w:val="000A22F7"/>
    <w:rsid w:val="000B21EA"/>
    <w:rsid w:val="000B4FA6"/>
    <w:rsid w:val="000B6996"/>
    <w:rsid w:val="000C46C7"/>
    <w:rsid w:val="000C56A6"/>
    <w:rsid w:val="000C5FA9"/>
    <w:rsid w:val="000C7A6C"/>
    <w:rsid w:val="000D16A1"/>
    <w:rsid w:val="000D47DD"/>
    <w:rsid w:val="000E3E6B"/>
    <w:rsid w:val="000F1361"/>
    <w:rsid w:val="000F5A3A"/>
    <w:rsid w:val="00101883"/>
    <w:rsid w:val="00103F57"/>
    <w:rsid w:val="00104FD2"/>
    <w:rsid w:val="00105002"/>
    <w:rsid w:val="00105AF4"/>
    <w:rsid w:val="001150E6"/>
    <w:rsid w:val="00121EDB"/>
    <w:rsid w:val="0013080A"/>
    <w:rsid w:val="00130E09"/>
    <w:rsid w:val="00130E3C"/>
    <w:rsid w:val="00131D11"/>
    <w:rsid w:val="001354C5"/>
    <w:rsid w:val="00144D95"/>
    <w:rsid w:val="0014537D"/>
    <w:rsid w:val="00145F60"/>
    <w:rsid w:val="0014630E"/>
    <w:rsid w:val="0014792E"/>
    <w:rsid w:val="00152B88"/>
    <w:rsid w:val="00153C63"/>
    <w:rsid w:val="00154526"/>
    <w:rsid w:val="0015713F"/>
    <w:rsid w:val="0015782C"/>
    <w:rsid w:val="0016347A"/>
    <w:rsid w:val="00165EBF"/>
    <w:rsid w:val="00171082"/>
    <w:rsid w:val="00171609"/>
    <w:rsid w:val="00171BDF"/>
    <w:rsid w:val="00177991"/>
    <w:rsid w:val="001806E9"/>
    <w:rsid w:val="00183C65"/>
    <w:rsid w:val="00194E23"/>
    <w:rsid w:val="001A1FCE"/>
    <w:rsid w:val="001A3FB2"/>
    <w:rsid w:val="001A652A"/>
    <w:rsid w:val="001A7498"/>
    <w:rsid w:val="001B10C1"/>
    <w:rsid w:val="001C49D0"/>
    <w:rsid w:val="001C7D9E"/>
    <w:rsid w:val="001D180A"/>
    <w:rsid w:val="001D1850"/>
    <w:rsid w:val="001D3063"/>
    <w:rsid w:val="001D494B"/>
    <w:rsid w:val="001D6D90"/>
    <w:rsid w:val="001E0679"/>
    <w:rsid w:val="001E1E35"/>
    <w:rsid w:val="001E3108"/>
    <w:rsid w:val="001E7BF3"/>
    <w:rsid w:val="001F0DA8"/>
    <w:rsid w:val="001F32A2"/>
    <w:rsid w:val="001F7953"/>
    <w:rsid w:val="0020430E"/>
    <w:rsid w:val="002045CB"/>
    <w:rsid w:val="00204941"/>
    <w:rsid w:val="00207125"/>
    <w:rsid w:val="00210A32"/>
    <w:rsid w:val="002139D6"/>
    <w:rsid w:val="0021421D"/>
    <w:rsid w:val="00214791"/>
    <w:rsid w:val="00220EF2"/>
    <w:rsid w:val="002213D7"/>
    <w:rsid w:val="002243B6"/>
    <w:rsid w:val="002244A3"/>
    <w:rsid w:val="002259F7"/>
    <w:rsid w:val="002269D4"/>
    <w:rsid w:val="00226BE7"/>
    <w:rsid w:val="00226FFA"/>
    <w:rsid w:val="002379B5"/>
    <w:rsid w:val="00240122"/>
    <w:rsid w:val="00240CCD"/>
    <w:rsid w:val="00241D76"/>
    <w:rsid w:val="00242062"/>
    <w:rsid w:val="00243E0F"/>
    <w:rsid w:val="002443A4"/>
    <w:rsid w:val="00244F30"/>
    <w:rsid w:val="00246BC8"/>
    <w:rsid w:val="00247C53"/>
    <w:rsid w:val="0025193D"/>
    <w:rsid w:val="00252741"/>
    <w:rsid w:val="00253934"/>
    <w:rsid w:val="00255084"/>
    <w:rsid w:val="00256092"/>
    <w:rsid w:val="00257B35"/>
    <w:rsid w:val="002636A5"/>
    <w:rsid w:val="00264BCA"/>
    <w:rsid w:val="00265A3D"/>
    <w:rsid w:val="00270BA9"/>
    <w:rsid w:val="00272155"/>
    <w:rsid w:val="00272D2D"/>
    <w:rsid w:val="00281287"/>
    <w:rsid w:val="00281D90"/>
    <w:rsid w:val="002833FC"/>
    <w:rsid w:val="002841BB"/>
    <w:rsid w:val="002843C9"/>
    <w:rsid w:val="00287C43"/>
    <w:rsid w:val="00291995"/>
    <w:rsid w:val="0029478F"/>
    <w:rsid w:val="002958A6"/>
    <w:rsid w:val="002971C8"/>
    <w:rsid w:val="002A08E6"/>
    <w:rsid w:val="002A39C8"/>
    <w:rsid w:val="002A4063"/>
    <w:rsid w:val="002A45D0"/>
    <w:rsid w:val="002A6CD3"/>
    <w:rsid w:val="002A7576"/>
    <w:rsid w:val="002B0389"/>
    <w:rsid w:val="002B045B"/>
    <w:rsid w:val="002B09CB"/>
    <w:rsid w:val="002B4C43"/>
    <w:rsid w:val="002B582A"/>
    <w:rsid w:val="002B7CF3"/>
    <w:rsid w:val="002C0A3D"/>
    <w:rsid w:val="002C1E38"/>
    <w:rsid w:val="002C1F65"/>
    <w:rsid w:val="002C241F"/>
    <w:rsid w:val="002C3105"/>
    <w:rsid w:val="002C6CA5"/>
    <w:rsid w:val="002D5328"/>
    <w:rsid w:val="002D56AE"/>
    <w:rsid w:val="002E099F"/>
    <w:rsid w:val="002E1499"/>
    <w:rsid w:val="002E5113"/>
    <w:rsid w:val="002F2347"/>
    <w:rsid w:val="002F2593"/>
    <w:rsid w:val="002F3B6B"/>
    <w:rsid w:val="002F4BD6"/>
    <w:rsid w:val="002F4C7F"/>
    <w:rsid w:val="003133CC"/>
    <w:rsid w:val="00314545"/>
    <w:rsid w:val="00315214"/>
    <w:rsid w:val="0031582A"/>
    <w:rsid w:val="003171F6"/>
    <w:rsid w:val="00322B17"/>
    <w:rsid w:val="00324A3A"/>
    <w:rsid w:val="003261B8"/>
    <w:rsid w:val="00326C2E"/>
    <w:rsid w:val="003309FC"/>
    <w:rsid w:val="00331514"/>
    <w:rsid w:val="003335AD"/>
    <w:rsid w:val="00335E5B"/>
    <w:rsid w:val="00337A14"/>
    <w:rsid w:val="00337B14"/>
    <w:rsid w:val="003450DE"/>
    <w:rsid w:val="00347684"/>
    <w:rsid w:val="00352517"/>
    <w:rsid w:val="00352BB1"/>
    <w:rsid w:val="00354045"/>
    <w:rsid w:val="00354D31"/>
    <w:rsid w:val="00363BE1"/>
    <w:rsid w:val="003648F9"/>
    <w:rsid w:val="00364957"/>
    <w:rsid w:val="003655D7"/>
    <w:rsid w:val="00370DC0"/>
    <w:rsid w:val="0037210A"/>
    <w:rsid w:val="003740D6"/>
    <w:rsid w:val="00374709"/>
    <w:rsid w:val="00384387"/>
    <w:rsid w:val="00396048"/>
    <w:rsid w:val="00396506"/>
    <w:rsid w:val="003A077B"/>
    <w:rsid w:val="003A0A7E"/>
    <w:rsid w:val="003A2639"/>
    <w:rsid w:val="003A3257"/>
    <w:rsid w:val="003A3EA6"/>
    <w:rsid w:val="003A6843"/>
    <w:rsid w:val="003A7124"/>
    <w:rsid w:val="003B03C1"/>
    <w:rsid w:val="003B0884"/>
    <w:rsid w:val="003B4E07"/>
    <w:rsid w:val="003B53EF"/>
    <w:rsid w:val="003B7854"/>
    <w:rsid w:val="003C08A1"/>
    <w:rsid w:val="003D1EDA"/>
    <w:rsid w:val="003D4098"/>
    <w:rsid w:val="003D4EF6"/>
    <w:rsid w:val="003D6872"/>
    <w:rsid w:val="003E1719"/>
    <w:rsid w:val="003E18E4"/>
    <w:rsid w:val="003E25D0"/>
    <w:rsid w:val="003E2CE8"/>
    <w:rsid w:val="003E2F5E"/>
    <w:rsid w:val="003E31CC"/>
    <w:rsid w:val="003E457A"/>
    <w:rsid w:val="003E512B"/>
    <w:rsid w:val="003E599B"/>
    <w:rsid w:val="003E68AB"/>
    <w:rsid w:val="003E7727"/>
    <w:rsid w:val="003F05A0"/>
    <w:rsid w:val="003F0947"/>
    <w:rsid w:val="003F5B09"/>
    <w:rsid w:val="003F5BF2"/>
    <w:rsid w:val="003F5FF8"/>
    <w:rsid w:val="00407CBA"/>
    <w:rsid w:val="004102A1"/>
    <w:rsid w:val="004108AC"/>
    <w:rsid w:val="00415141"/>
    <w:rsid w:val="004169B9"/>
    <w:rsid w:val="0042094F"/>
    <w:rsid w:val="00425E95"/>
    <w:rsid w:val="004274DA"/>
    <w:rsid w:val="00430F8C"/>
    <w:rsid w:val="004323D9"/>
    <w:rsid w:val="00433EC9"/>
    <w:rsid w:val="00434B38"/>
    <w:rsid w:val="0043529D"/>
    <w:rsid w:val="00440636"/>
    <w:rsid w:val="00442D2E"/>
    <w:rsid w:val="004441B7"/>
    <w:rsid w:val="00444877"/>
    <w:rsid w:val="00451C04"/>
    <w:rsid w:val="00455864"/>
    <w:rsid w:val="00457004"/>
    <w:rsid w:val="0046213B"/>
    <w:rsid w:val="00462720"/>
    <w:rsid w:val="004716D6"/>
    <w:rsid w:val="00471DAA"/>
    <w:rsid w:val="004728E6"/>
    <w:rsid w:val="004735C8"/>
    <w:rsid w:val="004743C7"/>
    <w:rsid w:val="00483D23"/>
    <w:rsid w:val="00484BAF"/>
    <w:rsid w:val="00484ED5"/>
    <w:rsid w:val="00486A06"/>
    <w:rsid w:val="00491CEB"/>
    <w:rsid w:val="00492346"/>
    <w:rsid w:val="004930BD"/>
    <w:rsid w:val="00496E49"/>
    <w:rsid w:val="004A13BA"/>
    <w:rsid w:val="004A13BB"/>
    <w:rsid w:val="004A4A98"/>
    <w:rsid w:val="004A6EA5"/>
    <w:rsid w:val="004A7A25"/>
    <w:rsid w:val="004A7FEE"/>
    <w:rsid w:val="004B1F28"/>
    <w:rsid w:val="004B3FDE"/>
    <w:rsid w:val="004B63A5"/>
    <w:rsid w:val="004B7439"/>
    <w:rsid w:val="004C3E14"/>
    <w:rsid w:val="004C7C65"/>
    <w:rsid w:val="004C7FA1"/>
    <w:rsid w:val="004D36FE"/>
    <w:rsid w:val="004D3830"/>
    <w:rsid w:val="004D4DC2"/>
    <w:rsid w:val="004D7C47"/>
    <w:rsid w:val="004E11B4"/>
    <w:rsid w:val="004E3C82"/>
    <w:rsid w:val="004E4E71"/>
    <w:rsid w:val="004E5C71"/>
    <w:rsid w:val="004F4A2D"/>
    <w:rsid w:val="004F4E71"/>
    <w:rsid w:val="004F614C"/>
    <w:rsid w:val="0050157A"/>
    <w:rsid w:val="00503696"/>
    <w:rsid w:val="005104D8"/>
    <w:rsid w:val="00514177"/>
    <w:rsid w:val="00517E37"/>
    <w:rsid w:val="00517F5D"/>
    <w:rsid w:val="005203B0"/>
    <w:rsid w:val="005214CF"/>
    <w:rsid w:val="005263BA"/>
    <w:rsid w:val="005264CE"/>
    <w:rsid w:val="00532965"/>
    <w:rsid w:val="00535B48"/>
    <w:rsid w:val="00540A89"/>
    <w:rsid w:val="00542559"/>
    <w:rsid w:val="00543EC9"/>
    <w:rsid w:val="0054429E"/>
    <w:rsid w:val="005443A4"/>
    <w:rsid w:val="005450BA"/>
    <w:rsid w:val="00553A7C"/>
    <w:rsid w:val="00560370"/>
    <w:rsid w:val="00560478"/>
    <w:rsid w:val="0056202A"/>
    <w:rsid w:val="00562B81"/>
    <w:rsid w:val="00564F23"/>
    <w:rsid w:val="00565A2C"/>
    <w:rsid w:val="0057006B"/>
    <w:rsid w:val="0057217E"/>
    <w:rsid w:val="005738CD"/>
    <w:rsid w:val="00574109"/>
    <w:rsid w:val="005749EC"/>
    <w:rsid w:val="00576108"/>
    <w:rsid w:val="00577D3E"/>
    <w:rsid w:val="00584EA2"/>
    <w:rsid w:val="005853E1"/>
    <w:rsid w:val="00590BA4"/>
    <w:rsid w:val="0059477D"/>
    <w:rsid w:val="00595E12"/>
    <w:rsid w:val="005A151A"/>
    <w:rsid w:val="005A4B93"/>
    <w:rsid w:val="005B0E80"/>
    <w:rsid w:val="005C15BC"/>
    <w:rsid w:val="005C3FB0"/>
    <w:rsid w:val="005C65A7"/>
    <w:rsid w:val="005D126B"/>
    <w:rsid w:val="005D33E1"/>
    <w:rsid w:val="005E1991"/>
    <w:rsid w:val="005E2C9A"/>
    <w:rsid w:val="005E33BE"/>
    <w:rsid w:val="005E767D"/>
    <w:rsid w:val="005F35E9"/>
    <w:rsid w:val="005F427A"/>
    <w:rsid w:val="005F5F23"/>
    <w:rsid w:val="00601C4F"/>
    <w:rsid w:val="00605703"/>
    <w:rsid w:val="00607AA7"/>
    <w:rsid w:val="00616EFA"/>
    <w:rsid w:val="00626CE7"/>
    <w:rsid w:val="0063194F"/>
    <w:rsid w:val="00637965"/>
    <w:rsid w:val="00650DBE"/>
    <w:rsid w:val="00653246"/>
    <w:rsid w:val="006532D5"/>
    <w:rsid w:val="00656C90"/>
    <w:rsid w:val="00660123"/>
    <w:rsid w:val="0066120A"/>
    <w:rsid w:val="006705F4"/>
    <w:rsid w:val="006775F8"/>
    <w:rsid w:val="006814EF"/>
    <w:rsid w:val="00684B8D"/>
    <w:rsid w:val="00687937"/>
    <w:rsid w:val="006962A5"/>
    <w:rsid w:val="006A20F0"/>
    <w:rsid w:val="006A34AC"/>
    <w:rsid w:val="006A35AB"/>
    <w:rsid w:val="006A53D7"/>
    <w:rsid w:val="006C30DC"/>
    <w:rsid w:val="006C7243"/>
    <w:rsid w:val="006C748E"/>
    <w:rsid w:val="006D79BA"/>
    <w:rsid w:val="006E1A05"/>
    <w:rsid w:val="006E2054"/>
    <w:rsid w:val="006E2353"/>
    <w:rsid w:val="006E5B97"/>
    <w:rsid w:val="006F1EDB"/>
    <w:rsid w:val="006F2F1B"/>
    <w:rsid w:val="006F3848"/>
    <w:rsid w:val="007001BC"/>
    <w:rsid w:val="007103F6"/>
    <w:rsid w:val="007135F5"/>
    <w:rsid w:val="00726C76"/>
    <w:rsid w:val="00730499"/>
    <w:rsid w:val="00733870"/>
    <w:rsid w:val="00734C57"/>
    <w:rsid w:val="00735AD7"/>
    <w:rsid w:val="007369A4"/>
    <w:rsid w:val="00743258"/>
    <w:rsid w:val="007434AE"/>
    <w:rsid w:val="007437AD"/>
    <w:rsid w:val="00747936"/>
    <w:rsid w:val="0075100B"/>
    <w:rsid w:val="00751FA6"/>
    <w:rsid w:val="007527E4"/>
    <w:rsid w:val="0076634B"/>
    <w:rsid w:val="0077226B"/>
    <w:rsid w:val="00774EFD"/>
    <w:rsid w:val="00781B08"/>
    <w:rsid w:val="00784CC6"/>
    <w:rsid w:val="00796C25"/>
    <w:rsid w:val="007A05FD"/>
    <w:rsid w:val="007A241E"/>
    <w:rsid w:val="007A52AE"/>
    <w:rsid w:val="007A6897"/>
    <w:rsid w:val="007B36DD"/>
    <w:rsid w:val="007B4C91"/>
    <w:rsid w:val="007B52A1"/>
    <w:rsid w:val="007B5EB6"/>
    <w:rsid w:val="007B6560"/>
    <w:rsid w:val="007B7D73"/>
    <w:rsid w:val="007C02D3"/>
    <w:rsid w:val="007C26C6"/>
    <w:rsid w:val="007C35B4"/>
    <w:rsid w:val="007C6183"/>
    <w:rsid w:val="007D0170"/>
    <w:rsid w:val="007D0D8B"/>
    <w:rsid w:val="007D15B9"/>
    <w:rsid w:val="007D2A75"/>
    <w:rsid w:val="007D3E27"/>
    <w:rsid w:val="007D49F9"/>
    <w:rsid w:val="007D723A"/>
    <w:rsid w:val="007E17CA"/>
    <w:rsid w:val="007E2600"/>
    <w:rsid w:val="007E376F"/>
    <w:rsid w:val="007E7721"/>
    <w:rsid w:val="007F1228"/>
    <w:rsid w:val="007F27B5"/>
    <w:rsid w:val="00802EFD"/>
    <w:rsid w:val="00807835"/>
    <w:rsid w:val="00811F3C"/>
    <w:rsid w:val="00812115"/>
    <w:rsid w:val="00812913"/>
    <w:rsid w:val="008142CA"/>
    <w:rsid w:val="00814EB0"/>
    <w:rsid w:val="008172A9"/>
    <w:rsid w:val="00823C89"/>
    <w:rsid w:val="00825D64"/>
    <w:rsid w:val="00827183"/>
    <w:rsid w:val="00830373"/>
    <w:rsid w:val="0083267D"/>
    <w:rsid w:val="00833679"/>
    <w:rsid w:val="008365F6"/>
    <w:rsid w:val="00837041"/>
    <w:rsid w:val="00837627"/>
    <w:rsid w:val="008410E9"/>
    <w:rsid w:val="008427C0"/>
    <w:rsid w:val="008479F4"/>
    <w:rsid w:val="008678FC"/>
    <w:rsid w:val="00874FB8"/>
    <w:rsid w:val="00875C8F"/>
    <w:rsid w:val="0088087D"/>
    <w:rsid w:val="00881298"/>
    <w:rsid w:val="00887B44"/>
    <w:rsid w:val="00887BB5"/>
    <w:rsid w:val="00891661"/>
    <w:rsid w:val="008955F3"/>
    <w:rsid w:val="00895703"/>
    <w:rsid w:val="008A0361"/>
    <w:rsid w:val="008A3117"/>
    <w:rsid w:val="008A572E"/>
    <w:rsid w:val="008B1727"/>
    <w:rsid w:val="008B1A00"/>
    <w:rsid w:val="008B2E90"/>
    <w:rsid w:val="008C2E4F"/>
    <w:rsid w:val="008C4766"/>
    <w:rsid w:val="008C6D1B"/>
    <w:rsid w:val="008C7A04"/>
    <w:rsid w:val="008C7FAC"/>
    <w:rsid w:val="008D20B8"/>
    <w:rsid w:val="008D62A2"/>
    <w:rsid w:val="008D72B0"/>
    <w:rsid w:val="008D760D"/>
    <w:rsid w:val="008E4354"/>
    <w:rsid w:val="008E48A3"/>
    <w:rsid w:val="008E610B"/>
    <w:rsid w:val="008E7193"/>
    <w:rsid w:val="008F4A90"/>
    <w:rsid w:val="008F5288"/>
    <w:rsid w:val="008F7997"/>
    <w:rsid w:val="00902423"/>
    <w:rsid w:val="00905E46"/>
    <w:rsid w:val="00906DF4"/>
    <w:rsid w:val="00912006"/>
    <w:rsid w:val="009162E4"/>
    <w:rsid w:val="00923BAC"/>
    <w:rsid w:val="0092487E"/>
    <w:rsid w:val="009254EB"/>
    <w:rsid w:val="00925604"/>
    <w:rsid w:val="00926636"/>
    <w:rsid w:val="00926C18"/>
    <w:rsid w:val="00934604"/>
    <w:rsid w:val="009416A5"/>
    <w:rsid w:val="00942AFB"/>
    <w:rsid w:val="00944536"/>
    <w:rsid w:val="009522D6"/>
    <w:rsid w:val="00953D5E"/>
    <w:rsid w:val="009558E9"/>
    <w:rsid w:val="00955A88"/>
    <w:rsid w:val="00955C9C"/>
    <w:rsid w:val="009574AF"/>
    <w:rsid w:val="00961351"/>
    <w:rsid w:val="0096248C"/>
    <w:rsid w:val="00962C61"/>
    <w:rsid w:val="0096504A"/>
    <w:rsid w:val="009660ED"/>
    <w:rsid w:val="0096770F"/>
    <w:rsid w:val="0097085A"/>
    <w:rsid w:val="009745D4"/>
    <w:rsid w:val="00976666"/>
    <w:rsid w:val="00984AD2"/>
    <w:rsid w:val="00986564"/>
    <w:rsid w:val="009919D6"/>
    <w:rsid w:val="0099774C"/>
    <w:rsid w:val="00997E2D"/>
    <w:rsid w:val="009A182B"/>
    <w:rsid w:val="009A4ACC"/>
    <w:rsid w:val="009A5300"/>
    <w:rsid w:val="009A7F30"/>
    <w:rsid w:val="009B41D4"/>
    <w:rsid w:val="009B7596"/>
    <w:rsid w:val="009B77EE"/>
    <w:rsid w:val="009C1708"/>
    <w:rsid w:val="009D043E"/>
    <w:rsid w:val="009D49BA"/>
    <w:rsid w:val="009D4C80"/>
    <w:rsid w:val="009E13E9"/>
    <w:rsid w:val="009E5E35"/>
    <w:rsid w:val="009E7212"/>
    <w:rsid w:val="009F0A73"/>
    <w:rsid w:val="00A049E6"/>
    <w:rsid w:val="00A05FBE"/>
    <w:rsid w:val="00A106B3"/>
    <w:rsid w:val="00A11486"/>
    <w:rsid w:val="00A139EE"/>
    <w:rsid w:val="00A150B4"/>
    <w:rsid w:val="00A167A2"/>
    <w:rsid w:val="00A17E6A"/>
    <w:rsid w:val="00A22316"/>
    <w:rsid w:val="00A306D7"/>
    <w:rsid w:val="00A3271C"/>
    <w:rsid w:val="00A36D82"/>
    <w:rsid w:val="00A37128"/>
    <w:rsid w:val="00A43F25"/>
    <w:rsid w:val="00A5544A"/>
    <w:rsid w:val="00A570D4"/>
    <w:rsid w:val="00A60926"/>
    <w:rsid w:val="00A61261"/>
    <w:rsid w:val="00A647F8"/>
    <w:rsid w:val="00A648D6"/>
    <w:rsid w:val="00A701B3"/>
    <w:rsid w:val="00A715D4"/>
    <w:rsid w:val="00A72355"/>
    <w:rsid w:val="00A74849"/>
    <w:rsid w:val="00A770E4"/>
    <w:rsid w:val="00A809DF"/>
    <w:rsid w:val="00A878B7"/>
    <w:rsid w:val="00A90BC7"/>
    <w:rsid w:val="00A91F56"/>
    <w:rsid w:val="00A9529B"/>
    <w:rsid w:val="00A973BF"/>
    <w:rsid w:val="00AA38A1"/>
    <w:rsid w:val="00AA4D24"/>
    <w:rsid w:val="00AB0B5C"/>
    <w:rsid w:val="00AB43E7"/>
    <w:rsid w:val="00AB4D1A"/>
    <w:rsid w:val="00AB53C7"/>
    <w:rsid w:val="00AC2B07"/>
    <w:rsid w:val="00AD173A"/>
    <w:rsid w:val="00AD2E63"/>
    <w:rsid w:val="00AD3291"/>
    <w:rsid w:val="00AD3A25"/>
    <w:rsid w:val="00AD437E"/>
    <w:rsid w:val="00AD4C10"/>
    <w:rsid w:val="00AD6DD0"/>
    <w:rsid w:val="00AE0017"/>
    <w:rsid w:val="00AE1B7D"/>
    <w:rsid w:val="00AF3839"/>
    <w:rsid w:val="00AF3E28"/>
    <w:rsid w:val="00AF3FD1"/>
    <w:rsid w:val="00AF68D3"/>
    <w:rsid w:val="00B0001F"/>
    <w:rsid w:val="00B01065"/>
    <w:rsid w:val="00B07A58"/>
    <w:rsid w:val="00B1315E"/>
    <w:rsid w:val="00B1327F"/>
    <w:rsid w:val="00B2050D"/>
    <w:rsid w:val="00B211E2"/>
    <w:rsid w:val="00B224EF"/>
    <w:rsid w:val="00B32074"/>
    <w:rsid w:val="00B33179"/>
    <w:rsid w:val="00B35F26"/>
    <w:rsid w:val="00B35FE8"/>
    <w:rsid w:val="00B36076"/>
    <w:rsid w:val="00B40A18"/>
    <w:rsid w:val="00B40A93"/>
    <w:rsid w:val="00B42C5A"/>
    <w:rsid w:val="00B43C71"/>
    <w:rsid w:val="00B501A9"/>
    <w:rsid w:val="00B51EA0"/>
    <w:rsid w:val="00B5322E"/>
    <w:rsid w:val="00B560DC"/>
    <w:rsid w:val="00B57AD3"/>
    <w:rsid w:val="00B61AC6"/>
    <w:rsid w:val="00B64496"/>
    <w:rsid w:val="00B64C2B"/>
    <w:rsid w:val="00B67564"/>
    <w:rsid w:val="00B8466A"/>
    <w:rsid w:val="00B862BF"/>
    <w:rsid w:val="00B90EA3"/>
    <w:rsid w:val="00B914CC"/>
    <w:rsid w:val="00B929B3"/>
    <w:rsid w:val="00B948B9"/>
    <w:rsid w:val="00B96451"/>
    <w:rsid w:val="00B96DF4"/>
    <w:rsid w:val="00BA02B0"/>
    <w:rsid w:val="00BA5ACE"/>
    <w:rsid w:val="00BB453E"/>
    <w:rsid w:val="00BB5091"/>
    <w:rsid w:val="00BB63EA"/>
    <w:rsid w:val="00BB667B"/>
    <w:rsid w:val="00BC01CB"/>
    <w:rsid w:val="00BC2014"/>
    <w:rsid w:val="00BC2B3B"/>
    <w:rsid w:val="00BC3D67"/>
    <w:rsid w:val="00BC5C47"/>
    <w:rsid w:val="00BC728E"/>
    <w:rsid w:val="00BC758B"/>
    <w:rsid w:val="00BD2698"/>
    <w:rsid w:val="00BD6211"/>
    <w:rsid w:val="00BD71AE"/>
    <w:rsid w:val="00BE5D03"/>
    <w:rsid w:val="00BE5E3C"/>
    <w:rsid w:val="00BF065C"/>
    <w:rsid w:val="00BF1A56"/>
    <w:rsid w:val="00BF41F3"/>
    <w:rsid w:val="00BF49AE"/>
    <w:rsid w:val="00BF54C8"/>
    <w:rsid w:val="00BF7277"/>
    <w:rsid w:val="00C02A1D"/>
    <w:rsid w:val="00C02CD4"/>
    <w:rsid w:val="00C1264D"/>
    <w:rsid w:val="00C12776"/>
    <w:rsid w:val="00C16216"/>
    <w:rsid w:val="00C16A13"/>
    <w:rsid w:val="00C200D5"/>
    <w:rsid w:val="00C26121"/>
    <w:rsid w:val="00C265A9"/>
    <w:rsid w:val="00C3044C"/>
    <w:rsid w:val="00C318D9"/>
    <w:rsid w:val="00C44DBA"/>
    <w:rsid w:val="00C45DD0"/>
    <w:rsid w:val="00C50256"/>
    <w:rsid w:val="00C51B78"/>
    <w:rsid w:val="00C525B6"/>
    <w:rsid w:val="00C52C48"/>
    <w:rsid w:val="00C53A5F"/>
    <w:rsid w:val="00C54F59"/>
    <w:rsid w:val="00C5511B"/>
    <w:rsid w:val="00C5796C"/>
    <w:rsid w:val="00C57A18"/>
    <w:rsid w:val="00C57EDD"/>
    <w:rsid w:val="00C61041"/>
    <w:rsid w:val="00C64238"/>
    <w:rsid w:val="00C722A6"/>
    <w:rsid w:val="00C74099"/>
    <w:rsid w:val="00C740E8"/>
    <w:rsid w:val="00C7693F"/>
    <w:rsid w:val="00C841A4"/>
    <w:rsid w:val="00C8441E"/>
    <w:rsid w:val="00C85C42"/>
    <w:rsid w:val="00C873BA"/>
    <w:rsid w:val="00C91F80"/>
    <w:rsid w:val="00C978A5"/>
    <w:rsid w:val="00CA6B07"/>
    <w:rsid w:val="00CA7CB4"/>
    <w:rsid w:val="00CB12F1"/>
    <w:rsid w:val="00CB1FD6"/>
    <w:rsid w:val="00CB3118"/>
    <w:rsid w:val="00CB5EC1"/>
    <w:rsid w:val="00CB633C"/>
    <w:rsid w:val="00CC00A8"/>
    <w:rsid w:val="00CC4ED5"/>
    <w:rsid w:val="00CD100C"/>
    <w:rsid w:val="00CD469D"/>
    <w:rsid w:val="00CD4701"/>
    <w:rsid w:val="00CD665A"/>
    <w:rsid w:val="00CD673B"/>
    <w:rsid w:val="00CE3390"/>
    <w:rsid w:val="00CE5047"/>
    <w:rsid w:val="00CE6E27"/>
    <w:rsid w:val="00CF094F"/>
    <w:rsid w:val="00CF355A"/>
    <w:rsid w:val="00CF4393"/>
    <w:rsid w:val="00D01CB3"/>
    <w:rsid w:val="00D01E68"/>
    <w:rsid w:val="00D022AB"/>
    <w:rsid w:val="00D05A81"/>
    <w:rsid w:val="00D06865"/>
    <w:rsid w:val="00D11148"/>
    <w:rsid w:val="00D172BD"/>
    <w:rsid w:val="00D173AF"/>
    <w:rsid w:val="00D176E1"/>
    <w:rsid w:val="00D2089D"/>
    <w:rsid w:val="00D2220A"/>
    <w:rsid w:val="00D22281"/>
    <w:rsid w:val="00D2525E"/>
    <w:rsid w:val="00D27539"/>
    <w:rsid w:val="00D3116E"/>
    <w:rsid w:val="00D32798"/>
    <w:rsid w:val="00D36D0B"/>
    <w:rsid w:val="00D40D1A"/>
    <w:rsid w:val="00D541E6"/>
    <w:rsid w:val="00D55C27"/>
    <w:rsid w:val="00D56D25"/>
    <w:rsid w:val="00D60079"/>
    <w:rsid w:val="00D621EC"/>
    <w:rsid w:val="00D626E1"/>
    <w:rsid w:val="00D62DCB"/>
    <w:rsid w:val="00D82ADA"/>
    <w:rsid w:val="00D82DBC"/>
    <w:rsid w:val="00D90F02"/>
    <w:rsid w:val="00D9424A"/>
    <w:rsid w:val="00D95731"/>
    <w:rsid w:val="00D974E4"/>
    <w:rsid w:val="00DA5DDC"/>
    <w:rsid w:val="00DA734A"/>
    <w:rsid w:val="00DB191B"/>
    <w:rsid w:val="00DB50F4"/>
    <w:rsid w:val="00DB788E"/>
    <w:rsid w:val="00DC0102"/>
    <w:rsid w:val="00DC33F8"/>
    <w:rsid w:val="00DC4D17"/>
    <w:rsid w:val="00DC7523"/>
    <w:rsid w:val="00DD6504"/>
    <w:rsid w:val="00DD7417"/>
    <w:rsid w:val="00DE13C2"/>
    <w:rsid w:val="00DE3425"/>
    <w:rsid w:val="00DE56BA"/>
    <w:rsid w:val="00DE6451"/>
    <w:rsid w:val="00DE7158"/>
    <w:rsid w:val="00DF08E6"/>
    <w:rsid w:val="00DF1C18"/>
    <w:rsid w:val="00DF34DB"/>
    <w:rsid w:val="00DF4410"/>
    <w:rsid w:val="00DF7002"/>
    <w:rsid w:val="00E00850"/>
    <w:rsid w:val="00E034FA"/>
    <w:rsid w:val="00E10366"/>
    <w:rsid w:val="00E10FB2"/>
    <w:rsid w:val="00E1292E"/>
    <w:rsid w:val="00E14217"/>
    <w:rsid w:val="00E1651F"/>
    <w:rsid w:val="00E20F78"/>
    <w:rsid w:val="00E2279B"/>
    <w:rsid w:val="00E23C4A"/>
    <w:rsid w:val="00E26284"/>
    <w:rsid w:val="00E26A63"/>
    <w:rsid w:val="00E27A2C"/>
    <w:rsid w:val="00E30F08"/>
    <w:rsid w:val="00E31415"/>
    <w:rsid w:val="00E32E0D"/>
    <w:rsid w:val="00E367A5"/>
    <w:rsid w:val="00E37977"/>
    <w:rsid w:val="00E37BCF"/>
    <w:rsid w:val="00E415BD"/>
    <w:rsid w:val="00E441F4"/>
    <w:rsid w:val="00E44797"/>
    <w:rsid w:val="00E44AEF"/>
    <w:rsid w:val="00E458F8"/>
    <w:rsid w:val="00E459F7"/>
    <w:rsid w:val="00E47001"/>
    <w:rsid w:val="00E50A37"/>
    <w:rsid w:val="00E55694"/>
    <w:rsid w:val="00E57E83"/>
    <w:rsid w:val="00E62AB6"/>
    <w:rsid w:val="00E6319B"/>
    <w:rsid w:val="00E632E0"/>
    <w:rsid w:val="00E63902"/>
    <w:rsid w:val="00E70326"/>
    <w:rsid w:val="00E70D9A"/>
    <w:rsid w:val="00E737F8"/>
    <w:rsid w:val="00E76228"/>
    <w:rsid w:val="00E82427"/>
    <w:rsid w:val="00E82B89"/>
    <w:rsid w:val="00E83F89"/>
    <w:rsid w:val="00E83FD2"/>
    <w:rsid w:val="00E8566C"/>
    <w:rsid w:val="00E85833"/>
    <w:rsid w:val="00E927CE"/>
    <w:rsid w:val="00E93D12"/>
    <w:rsid w:val="00E9499E"/>
    <w:rsid w:val="00E949EC"/>
    <w:rsid w:val="00E964DB"/>
    <w:rsid w:val="00E977B1"/>
    <w:rsid w:val="00EA10E4"/>
    <w:rsid w:val="00EA1741"/>
    <w:rsid w:val="00EA2679"/>
    <w:rsid w:val="00EA2985"/>
    <w:rsid w:val="00EA435A"/>
    <w:rsid w:val="00EB2771"/>
    <w:rsid w:val="00EB3327"/>
    <w:rsid w:val="00EB505E"/>
    <w:rsid w:val="00ED13B7"/>
    <w:rsid w:val="00ED3489"/>
    <w:rsid w:val="00ED3CD3"/>
    <w:rsid w:val="00ED4998"/>
    <w:rsid w:val="00ED7F9C"/>
    <w:rsid w:val="00EE35D4"/>
    <w:rsid w:val="00EE4990"/>
    <w:rsid w:val="00EE7926"/>
    <w:rsid w:val="00EF242E"/>
    <w:rsid w:val="00EF3F24"/>
    <w:rsid w:val="00EF47C1"/>
    <w:rsid w:val="00F0219C"/>
    <w:rsid w:val="00F04579"/>
    <w:rsid w:val="00F05793"/>
    <w:rsid w:val="00F07F2B"/>
    <w:rsid w:val="00F12F0A"/>
    <w:rsid w:val="00F13B1F"/>
    <w:rsid w:val="00F13BFB"/>
    <w:rsid w:val="00F178D2"/>
    <w:rsid w:val="00F21321"/>
    <w:rsid w:val="00F22B07"/>
    <w:rsid w:val="00F24456"/>
    <w:rsid w:val="00F26B13"/>
    <w:rsid w:val="00F30943"/>
    <w:rsid w:val="00F3482D"/>
    <w:rsid w:val="00F36293"/>
    <w:rsid w:val="00F41674"/>
    <w:rsid w:val="00F52F9D"/>
    <w:rsid w:val="00F531B7"/>
    <w:rsid w:val="00F57B7F"/>
    <w:rsid w:val="00F57E59"/>
    <w:rsid w:val="00F61E0C"/>
    <w:rsid w:val="00F63BCC"/>
    <w:rsid w:val="00F65EA4"/>
    <w:rsid w:val="00F66516"/>
    <w:rsid w:val="00F723F7"/>
    <w:rsid w:val="00F73F15"/>
    <w:rsid w:val="00F74C0C"/>
    <w:rsid w:val="00F76BAF"/>
    <w:rsid w:val="00F7724A"/>
    <w:rsid w:val="00F803B2"/>
    <w:rsid w:val="00F811B7"/>
    <w:rsid w:val="00F824AC"/>
    <w:rsid w:val="00F82737"/>
    <w:rsid w:val="00F86272"/>
    <w:rsid w:val="00F92DF8"/>
    <w:rsid w:val="00FA24E2"/>
    <w:rsid w:val="00FA7493"/>
    <w:rsid w:val="00FB0A23"/>
    <w:rsid w:val="00FB5088"/>
    <w:rsid w:val="00FC5378"/>
    <w:rsid w:val="00FC6807"/>
    <w:rsid w:val="00FC7202"/>
    <w:rsid w:val="00FC783D"/>
    <w:rsid w:val="00FD2AE5"/>
    <w:rsid w:val="00FD4E0F"/>
    <w:rsid w:val="00FD4E1B"/>
    <w:rsid w:val="00FD53B2"/>
    <w:rsid w:val="00FD5D65"/>
    <w:rsid w:val="00FE1837"/>
    <w:rsid w:val="00FE4A18"/>
    <w:rsid w:val="00FF2914"/>
  </w:rsids>
  <m:mathPr>
    <m:mathFont m:val="Cambria Math"/>
    <m:brkBin m:val="before"/>
    <m:brkBinSub m:val="--"/>
    <m:smallFrac/>
    <m:dispDef/>
    <m:lMargin m:val="0"/>
    <m:rMargin m:val="0"/>
    <m:defJc m:val="centerGroup"/>
    <m:wrapIndent m:val="1440"/>
    <m:intLim m:val="subSup"/>
    <m:naryLim m:val="undOvr"/>
  </m:mathPr>
  <w:themeFontLang w:val="en-NZ"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379CFFE"/>
  <w15:docId w15:val="{41F04EB6-0797-4246-811F-9D6A2F920C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NZ" w:eastAsia="en-US" w:bidi="ar-SA"/>
      </w:rPr>
    </w:rPrDefault>
    <w:pPrDefault>
      <w:pPr>
        <w:spacing w:before="120" w:after="120" w:line="276" w:lineRule="auto"/>
        <w:ind w:left="714" w:hanging="357"/>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B0A23"/>
  </w:style>
  <w:style w:type="paragraph" w:styleId="Heading1">
    <w:name w:val="heading 1"/>
    <w:basedOn w:val="Normal"/>
    <w:link w:val="Heading1Char"/>
    <w:uiPriority w:val="9"/>
    <w:qFormat/>
    <w:rsid w:val="00997E2D"/>
    <w:pPr>
      <w:spacing w:before="600" w:after="240" w:line="240" w:lineRule="auto"/>
      <w:ind w:left="0" w:firstLine="0"/>
      <w:outlineLvl w:val="0"/>
    </w:pPr>
    <w:rPr>
      <w:rFonts w:ascii="Arial Rounded MT Bold" w:hAnsi="Arial Rounded MT Bold"/>
      <w:b/>
      <w:bCs/>
      <w:color w:val="2F5496" w:themeColor="accent5" w:themeShade="BF"/>
      <w:kern w:val="36"/>
      <w:sz w:val="40"/>
      <w:szCs w:val="48"/>
      <w:lang w:val="en-AU"/>
    </w:rPr>
  </w:style>
  <w:style w:type="paragraph" w:styleId="Heading2">
    <w:name w:val="heading 2"/>
    <w:basedOn w:val="Normal"/>
    <w:next w:val="Normal"/>
    <w:link w:val="Heading2Char"/>
    <w:uiPriority w:val="9"/>
    <w:unhideWhenUsed/>
    <w:qFormat/>
    <w:rsid w:val="00997E2D"/>
    <w:pPr>
      <w:keepNext/>
      <w:keepLines/>
      <w:spacing w:before="240"/>
      <w:ind w:left="357"/>
      <w:outlineLvl w:val="1"/>
    </w:pPr>
    <w:rPr>
      <w:rFonts w:ascii="Arial Rounded MT Bold" w:eastAsiaTheme="majorEastAsia" w:hAnsi="Arial Rounded MT Bold" w:cstheme="majorBidi"/>
      <w:color w:val="2F5496" w:themeColor="accent5" w:themeShade="BF"/>
      <w:sz w:val="28"/>
      <w:szCs w:val="26"/>
    </w:rPr>
  </w:style>
  <w:style w:type="paragraph" w:styleId="Heading3">
    <w:name w:val="heading 3"/>
    <w:basedOn w:val="Normal"/>
    <w:next w:val="Normal"/>
    <w:link w:val="Heading3Char"/>
    <w:uiPriority w:val="9"/>
    <w:unhideWhenUsed/>
    <w:qFormat/>
    <w:rsid w:val="00997E2D"/>
    <w:pPr>
      <w:keepNext/>
      <w:keepLines/>
      <w:pBdr>
        <w:bottom w:val="single" w:sz="6" w:space="1" w:color="auto"/>
      </w:pBdr>
      <w:spacing w:before="360"/>
      <w:ind w:left="357"/>
      <w:outlineLvl w:val="2"/>
    </w:pPr>
    <w:rPr>
      <w:rFonts w:ascii="Arial Rounded MT Bold" w:eastAsiaTheme="majorEastAsia" w:hAnsi="Arial Rounded MT Bold" w:cstheme="majorBidi"/>
      <w:color w:val="2F5496" w:themeColor="accent5" w:themeShade="BF"/>
      <w:sz w:val="30"/>
      <w:szCs w:val="24"/>
      <w:u w:color="2F5496" w:themeColor="accent5"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EndnoteText">
    <w:name w:val="endnote text"/>
    <w:basedOn w:val="Normal"/>
    <w:link w:val="EndnoteTextChar"/>
    <w:uiPriority w:val="99"/>
    <w:unhideWhenUsed/>
    <w:rsid w:val="00FB0A23"/>
    <w:pPr>
      <w:spacing w:before="0" w:after="0" w:line="240" w:lineRule="auto"/>
    </w:pPr>
    <w:rPr>
      <w:sz w:val="20"/>
      <w:szCs w:val="20"/>
    </w:rPr>
  </w:style>
  <w:style w:type="character" w:customStyle="1" w:styleId="EndnoteTextChar">
    <w:name w:val="Endnote Text Char"/>
    <w:basedOn w:val="DefaultParagraphFont"/>
    <w:link w:val="EndnoteText"/>
    <w:uiPriority w:val="99"/>
    <w:rsid w:val="00FB0A23"/>
    <w:rPr>
      <w:sz w:val="20"/>
      <w:szCs w:val="20"/>
    </w:rPr>
  </w:style>
  <w:style w:type="character" w:styleId="EndnoteReference">
    <w:name w:val="endnote reference"/>
    <w:basedOn w:val="DefaultParagraphFont"/>
    <w:uiPriority w:val="99"/>
    <w:unhideWhenUsed/>
    <w:rsid w:val="00FB0A23"/>
    <w:rPr>
      <w:vertAlign w:val="superscript"/>
    </w:rPr>
  </w:style>
  <w:style w:type="paragraph" w:styleId="NormalWeb">
    <w:name w:val="Normal (Web)"/>
    <w:basedOn w:val="Normal"/>
    <w:uiPriority w:val="99"/>
    <w:unhideWhenUsed/>
    <w:rsid w:val="00FB0A23"/>
    <w:pPr>
      <w:spacing w:before="144" w:after="288" w:line="240" w:lineRule="auto"/>
      <w:ind w:left="0" w:firstLine="0"/>
    </w:pPr>
    <w:rPr>
      <w:rFonts w:ascii="Times New Roman" w:eastAsia="Times New Roman" w:hAnsi="Times New Roman" w:cs="Times New Roman"/>
      <w:sz w:val="24"/>
      <w:szCs w:val="24"/>
      <w:lang w:eastAsia="en-NZ"/>
    </w:rPr>
  </w:style>
  <w:style w:type="paragraph" w:styleId="FootnoteText">
    <w:name w:val="footnote text"/>
    <w:aliases w:val="5_G,Footnote Text Char2,Footnote Text Char Char Char2,Footnote Text Char1 Char,Footnote Text Char2 Char Char1,Footnote Text Char1 Char1 Char Char1,Footnote Text Char2 Char Char Char Char,Footnote Text Char1 Char1 Char Char Char Char"/>
    <w:basedOn w:val="Normal"/>
    <w:link w:val="FootnoteTextChar"/>
    <w:unhideWhenUsed/>
    <w:rsid w:val="007E7721"/>
    <w:pPr>
      <w:spacing w:before="0" w:after="0" w:line="240" w:lineRule="auto"/>
    </w:pPr>
    <w:rPr>
      <w:sz w:val="20"/>
      <w:szCs w:val="20"/>
    </w:rPr>
  </w:style>
  <w:style w:type="character" w:customStyle="1" w:styleId="FootnoteTextChar">
    <w:name w:val="Footnote Text Char"/>
    <w:aliases w:val="5_G Char,Footnote Text Char2 Char,Footnote Text Char Char Char2 Char,Footnote Text Char1 Char Char,Footnote Text Char2 Char Char1 Char,Footnote Text Char1 Char1 Char Char1 Char,Footnote Text Char2 Char Char Char Char Char"/>
    <w:basedOn w:val="DefaultParagraphFont"/>
    <w:link w:val="FootnoteText"/>
    <w:rsid w:val="007E7721"/>
    <w:rPr>
      <w:sz w:val="20"/>
      <w:szCs w:val="20"/>
    </w:rPr>
  </w:style>
  <w:style w:type="character" w:styleId="FootnoteReference">
    <w:name w:val="footnote reference"/>
    <w:aliases w:val="4_G"/>
    <w:basedOn w:val="DefaultParagraphFont"/>
    <w:unhideWhenUsed/>
    <w:rsid w:val="007E7721"/>
    <w:rPr>
      <w:vertAlign w:val="superscript"/>
    </w:rPr>
  </w:style>
  <w:style w:type="paragraph" w:styleId="ListParagraph">
    <w:name w:val="List Paragraph"/>
    <w:basedOn w:val="Normal"/>
    <w:uiPriority w:val="34"/>
    <w:qFormat/>
    <w:rsid w:val="00C51B78"/>
    <w:pPr>
      <w:ind w:left="720"/>
      <w:contextualSpacing/>
    </w:pPr>
  </w:style>
  <w:style w:type="character" w:styleId="Hyperlink">
    <w:name w:val="Hyperlink"/>
    <w:basedOn w:val="DefaultParagraphFont"/>
    <w:uiPriority w:val="99"/>
    <w:unhideWhenUsed/>
    <w:rsid w:val="00E8566C"/>
    <w:rPr>
      <w:color w:val="0563C1" w:themeColor="hyperlink"/>
      <w:u w:val="single"/>
    </w:rPr>
  </w:style>
  <w:style w:type="paragraph" w:styleId="Header">
    <w:name w:val="header"/>
    <w:basedOn w:val="Normal"/>
    <w:link w:val="HeaderChar"/>
    <w:uiPriority w:val="99"/>
    <w:unhideWhenUsed/>
    <w:rsid w:val="00FA7493"/>
    <w:pPr>
      <w:tabs>
        <w:tab w:val="center" w:pos="4513"/>
        <w:tab w:val="right" w:pos="9026"/>
      </w:tabs>
      <w:spacing w:before="0" w:after="0" w:line="240" w:lineRule="auto"/>
    </w:pPr>
  </w:style>
  <w:style w:type="character" w:customStyle="1" w:styleId="HeaderChar">
    <w:name w:val="Header Char"/>
    <w:basedOn w:val="DefaultParagraphFont"/>
    <w:link w:val="Header"/>
    <w:uiPriority w:val="99"/>
    <w:rsid w:val="00FA7493"/>
  </w:style>
  <w:style w:type="paragraph" w:styleId="Footer">
    <w:name w:val="footer"/>
    <w:basedOn w:val="Normal"/>
    <w:link w:val="FooterChar"/>
    <w:uiPriority w:val="99"/>
    <w:unhideWhenUsed/>
    <w:rsid w:val="00FA7493"/>
    <w:pPr>
      <w:tabs>
        <w:tab w:val="center" w:pos="4513"/>
        <w:tab w:val="right" w:pos="9026"/>
      </w:tabs>
      <w:spacing w:before="0" w:after="0" w:line="240" w:lineRule="auto"/>
    </w:pPr>
  </w:style>
  <w:style w:type="character" w:customStyle="1" w:styleId="FooterChar">
    <w:name w:val="Footer Char"/>
    <w:basedOn w:val="DefaultParagraphFont"/>
    <w:link w:val="Footer"/>
    <w:uiPriority w:val="99"/>
    <w:rsid w:val="00FA7493"/>
  </w:style>
  <w:style w:type="character" w:customStyle="1" w:styleId="lineheight">
    <w:name w:val="lineheight"/>
    <w:basedOn w:val="DefaultParagraphFont"/>
    <w:rsid w:val="00891661"/>
  </w:style>
  <w:style w:type="paragraph" w:customStyle="1" w:styleId="Default">
    <w:name w:val="Default"/>
    <w:rsid w:val="00B1327F"/>
    <w:pPr>
      <w:autoSpaceDE w:val="0"/>
      <w:autoSpaceDN w:val="0"/>
      <w:adjustRightInd w:val="0"/>
      <w:spacing w:before="0" w:after="0" w:line="240" w:lineRule="auto"/>
      <w:ind w:left="0" w:firstLine="0"/>
    </w:pPr>
    <w:rPr>
      <w:rFonts w:ascii="Times New Roman" w:hAnsi="Times New Roman" w:cs="Times New Roman"/>
      <w:color w:val="000000"/>
      <w:sz w:val="24"/>
      <w:szCs w:val="24"/>
    </w:rPr>
  </w:style>
  <w:style w:type="paragraph" w:customStyle="1" w:styleId="CM1">
    <w:name w:val="CM1"/>
    <w:basedOn w:val="Default"/>
    <w:next w:val="Default"/>
    <w:uiPriority w:val="99"/>
    <w:rsid w:val="00B32074"/>
    <w:pPr>
      <w:widowControl w:val="0"/>
    </w:pPr>
    <w:rPr>
      <w:rFonts w:ascii="Tahoma" w:eastAsia="Times New Roman" w:hAnsi="Tahoma" w:cs="Tahoma"/>
      <w:color w:val="auto"/>
      <w:lang w:val="en-US"/>
    </w:rPr>
  </w:style>
  <w:style w:type="character" w:customStyle="1" w:styleId="Heading1Char">
    <w:name w:val="Heading 1 Char"/>
    <w:basedOn w:val="DefaultParagraphFont"/>
    <w:link w:val="Heading1"/>
    <w:uiPriority w:val="9"/>
    <w:rsid w:val="00997E2D"/>
    <w:rPr>
      <w:rFonts w:ascii="Arial Rounded MT Bold" w:hAnsi="Arial Rounded MT Bold"/>
      <w:b/>
      <w:bCs/>
      <w:color w:val="2F5496" w:themeColor="accent5" w:themeShade="BF"/>
      <w:kern w:val="36"/>
      <w:sz w:val="40"/>
      <w:szCs w:val="48"/>
      <w:lang w:val="en-AU"/>
    </w:rPr>
  </w:style>
  <w:style w:type="character" w:styleId="PageNumber">
    <w:name w:val="page number"/>
    <w:basedOn w:val="DefaultParagraphFont"/>
    <w:uiPriority w:val="99"/>
    <w:semiHidden/>
    <w:unhideWhenUsed/>
    <w:rsid w:val="00543EC9"/>
  </w:style>
  <w:style w:type="paragraph" w:customStyle="1" w:styleId="Style2">
    <w:name w:val="Style 2"/>
    <w:basedOn w:val="Normal"/>
    <w:uiPriority w:val="99"/>
    <w:rsid w:val="00033E70"/>
    <w:pPr>
      <w:widowControl w:val="0"/>
      <w:autoSpaceDE w:val="0"/>
      <w:autoSpaceDN w:val="0"/>
      <w:spacing w:before="108" w:after="0" w:line="182" w:lineRule="auto"/>
      <w:ind w:left="1728" w:firstLine="0"/>
      <w:jc w:val="both"/>
    </w:pPr>
    <w:rPr>
      <w:rFonts w:ascii="Times New Roman" w:eastAsia="Times New Roman" w:hAnsi="Times New Roman" w:cs="Times New Roman"/>
      <w:sz w:val="21"/>
      <w:szCs w:val="21"/>
      <w:lang w:val="es-ES" w:eastAsia="es-ES"/>
    </w:rPr>
  </w:style>
  <w:style w:type="character" w:customStyle="1" w:styleId="CharacterStyle1">
    <w:name w:val="Character Style 1"/>
    <w:uiPriority w:val="99"/>
    <w:rsid w:val="00033E70"/>
    <w:rPr>
      <w:sz w:val="21"/>
    </w:rPr>
  </w:style>
  <w:style w:type="paragraph" w:styleId="PlainText">
    <w:name w:val="Plain Text"/>
    <w:aliases w:val="Char"/>
    <w:basedOn w:val="Normal"/>
    <w:link w:val="PlainTextChar"/>
    <w:uiPriority w:val="99"/>
    <w:rsid w:val="00684B8D"/>
    <w:pPr>
      <w:spacing w:before="0" w:after="0" w:line="240" w:lineRule="auto"/>
      <w:ind w:left="0" w:firstLine="0"/>
    </w:pPr>
    <w:rPr>
      <w:rFonts w:ascii="Courier New" w:eastAsia="Times New Roman" w:hAnsi="Courier New" w:cs="Courier New"/>
      <w:sz w:val="20"/>
      <w:szCs w:val="20"/>
      <w:lang w:val="en-US"/>
    </w:rPr>
  </w:style>
  <w:style w:type="character" w:customStyle="1" w:styleId="PlainTextChar">
    <w:name w:val="Plain Text Char"/>
    <w:aliases w:val="Char Char"/>
    <w:basedOn w:val="DefaultParagraphFont"/>
    <w:link w:val="PlainText"/>
    <w:rsid w:val="00684B8D"/>
    <w:rPr>
      <w:rFonts w:ascii="Courier New" w:eastAsia="Times New Roman" w:hAnsi="Courier New" w:cs="Courier New"/>
      <w:sz w:val="20"/>
      <w:szCs w:val="20"/>
      <w:lang w:val="en-US"/>
    </w:rPr>
  </w:style>
  <w:style w:type="paragraph" w:styleId="BalloonText">
    <w:name w:val="Balloon Text"/>
    <w:basedOn w:val="Normal"/>
    <w:link w:val="BalloonTextChar"/>
    <w:uiPriority w:val="99"/>
    <w:semiHidden/>
    <w:unhideWhenUsed/>
    <w:rsid w:val="00252741"/>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52741"/>
    <w:rPr>
      <w:rFonts w:ascii="Segoe UI" w:hAnsi="Segoe UI" w:cs="Segoe UI"/>
      <w:sz w:val="18"/>
      <w:szCs w:val="18"/>
    </w:rPr>
  </w:style>
  <w:style w:type="character" w:customStyle="1" w:styleId="ssens">
    <w:name w:val="ssens"/>
    <w:basedOn w:val="DefaultParagraphFont"/>
    <w:rsid w:val="0063194F"/>
  </w:style>
  <w:style w:type="character" w:styleId="FollowedHyperlink">
    <w:name w:val="FollowedHyperlink"/>
    <w:basedOn w:val="DefaultParagraphFont"/>
    <w:uiPriority w:val="99"/>
    <w:semiHidden/>
    <w:unhideWhenUsed/>
    <w:rsid w:val="008F5288"/>
    <w:rPr>
      <w:color w:val="954F72" w:themeColor="followedHyperlink"/>
      <w:u w:val="single"/>
    </w:rPr>
  </w:style>
  <w:style w:type="character" w:customStyle="1" w:styleId="current-breadcrumb2">
    <w:name w:val="current-breadcrumb2"/>
    <w:basedOn w:val="DefaultParagraphFont"/>
    <w:rsid w:val="00291995"/>
  </w:style>
  <w:style w:type="paragraph" w:customStyle="1" w:styleId="Pa0">
    <w:name w:val="Pa0"/>
    <w:basedOn w:val="Normal"/>
    <w:uiPriority w:val="99"/>
    <w:rsid w:val="005A151A"/>
    <w:pPr>
      <w:autoSpaceDE w:val="0"/>
      <w:autoSpaceDN w:val="0"/>
      <w:spacing w:before="0" w:after="0" w:line="241" w:lineRule="atLeast"/>
      <w:ind w:left="0" w:firstLine="0"/>
    </w:pPr>
    <w:rPr>
      <w:rFonts w:ascii="ArcherPro" w:hAnsi="ArcherPro" w:cs="Times New Roman"/>
      <w:sz w:val="24"/>
      <w:szCs w:val="24"/>
    </w:rPr>
  </w:style>
  <w:style w:type="character" w:customStyle="1" w:styleId="A2">
    <w:name w:val="A2"/>
    <w:basedOn w:val="DefaultParagraphFont"/>
    <w:uiPriority w:val="99"/>
    <w:rsid w:val="005A151A"/>
    <w:rPr>
      <w:rFonts w:ascii="DIN OT" w:hAnsi="DIN OT" w:hint="default"/>
      <w:color w:val="000000"/>
    </w:rPr>
  </w:style>
  <w:style w:type="character" w:customStyle="1" w:styleId="A1">
    <w:name w:val="A1"/>
    <w:basedOn w:val="DefaultParagraphFont"/>
    <w:uiPriority w:val="99"/>
    <w:rsid w:val="005A151A"/>
    <w:rPr>
      <w:rFonts w:ascii="ArcherPro" w:hAnsi="ArcherPro" w:hint="default"/>
      <w:color w:val="000000"/>
    </w:rPr>
  </w:style>
  <w:style w:type="character" w:customStyle="1" w:styleId="Heading2Char">
    <w:name w:val="Heading 2 Char"/>
    <w:basedOn w:val="DefaultParagraphFont"/>
    <w:link w:val="Heading2"/>
    <w:uiPriority w:val="9"/>
    <w:rsid w:val="00997E2D"/>
    <w:rPr>
      <w:rFonts w:ascii="Arial Rounded MT Bold" w:eastAsiaTheme="majorEastAsia" w:hAnsi="Arial Rounded MT Bold" w:cstheme="majorBidi"/>
      <w:color w:val="2F5496" w:themeColor="accent5" w:themeShade="BF"/>
      <w:sz w:val="28"/>
      <w:szCs w:val="26"/>
    </w:rPr>
  </w:style>
  <w:style w:type="character" w:customStyle="1" w:styleId="Heading3Char">
    <w:name w:val="Heading 3 Char"/>
    <w:basedOn w:val="DefaultParagraphFont"/>
    <w:link w:val="Heading3"/>
    <w:uiPriority w:val="9"/>
    <w:rsid w:val="00997E2D"/>
    <w:rPr>
      <w:rFonts w:ascii="Arial Rounded MT Bold" w:eastAsiaTheme="majorEastAsia" w:hAnsi="Arial Rounded MT Bold" w:cstheme="majorBidi"/>
      <w:color w:val="2F5496" w:themeColor="accent5" w:themeShade="BF"/>
      <w:sz w:val="30"/>
      <w:szCs w:val="24"/>
      <w:u w:color="2F5496" w:themeColor="accent5" w:themeShade="BF"/>
    </w:rPr>
  </w:style>
  <w:style w:type="paragraph" w:customStyle="1" w:styleId="Style1">
    <w:name w:val="Style1"/>
    <w:basedOn w:val="Heading3"/>
    <w:qFormat/>
    <w:rsid w:val="00576108"/>
    <w:pPr>
      <w:pBdr>
        <w:bottom w:val="single" w:sz="4" w:space="1" w:color="auto"/>
      </w:pBdr>
    </w:pPr>
    <w:rPr>
      <w:smallCaps/>
    </w:rPr>
  </w:style>
  <w:style w:type="paragraph" w:styleId="TOCHeading">
    <w:name w:val="TOC Heading"/>
    <w:basedOn w:val="Heading1"/>
    <w:next w:val="Normal"/>
    <w:uiPriority w:val="39"/>
    <w:unhideWhenUsed/>
    <w:qFormat/>
    <w:rsid w:val="00C61041"/>
    <w:pPr>
      <w:keepNext/>
      <w:keepLines/>
      <w:spacing w:before="240" w:after="0" w:line="259" w:lineRule="auto"/>
      <w:outlineLvl w:val="9"/>
    </w:pPr>
    <w:rPr>
      <w:rFonts w:asciiTheme="majorHAnsi" w:eastAsiaTheme="majorEastAsia" w:hAnsiTheme="majorHAnsi" w:cstheme="majorBidi"/>
      <w:b w:val="0"/>
      <w:bCs w:val="0"/>
      <w:color w:val="2E74B5" w:themeColor="accent1" w:themeShade="BF"/>
      <w:kern w:val="0"/>
      <w:sz w:val="32"/>
      <w:szCs w:val="32"/>
      <w:lang w:val="en-US"/>
    </w:rPr>
  </w:style>
  <w:style w:type="paragraph" w:styleId="TOC1">
    <w:name w:val="toc 1"/>
    <w:basedOn w:val="Normal"/>
    <w:next w:val="Normal"/>
    <w:autoRedefine/>
    <w:uiPriority w:val="39"/>
    <w:unhideWhenUsed/>
    <w:rsid w:val="00AD2E63"/>
    <w:pPr>
      <w:tabs>
        <w:tab w:val="right" w:leader="dot" w:pos="9016"/>
      </w:tabs>
      <w:spacing w:after="100"/>
      <w:ind w:left="284" w:hanging="426"/>
    </w:pPr>
  </w:style>
  <w:style w:type="paragraph" w:styleId="TOC3">
    <w:name w:val="toc 3"/>
    <w:basedOn w:val="Normal"/>
    <w:next w:val="Normal"/>
    <w:autoRedefine/>
    <w:uiPriority w:val="39"/>
    <w:unhideWhenUsed/>
    <w:rsid w:val="00C61041"/>
    <w:pPr>
      <w:spacing w:after="100"/>
      <w:ind w:left="440"/>
    </w:pPr>
  </w:style>
  <w:style w:type="paragraph" w:styleId="TOC2">
    <w:name w:val="toc 2"/>
    <w:basedOn w:val="Normal"/>
    <w:next w:val="Normal"/>
    <w:autoRedefine/>
    <w:uiPriority w:val="39"/>
    <w:unhideWhenUsed/>
    <w:rsid w:val="009919D6"/>
    <w:pPr>
      <w:tabs>
        <w:tab w:val="right" w:leader="dot" w:pos="9016"/>
      </w:tabs>
      <w:spacing w:after="100"/>
      <w:ind w:left="220"/>
    </w:pPr>
  </w:style>
  <w:style w:type="character" w:styleId="CommentReference">
    <w:name w:val="annotation reference"/>
    <w:basedOn w:val="DefaultParagraphFont"/>
    <w:uiPriority w:val="99"/>
    <w:semiHidden/>
    <w:unhideWhenUsed/>
    <w:rsid w:val="00E034FA"/>
    <w:rPr>
      <w:sz w:val="18"/>
      <w:szCs w:val="18"/>
    </w:rPr>
  </w:style>
  <w:style w:type="paragraph" w:styleId="CommentText">
    <w:name w:val="annotation text"/>
    <w:basedOn w:val="Normal"/>
    <w:link w:val="CommentTextChar"/>
    <w:uiPriority w:val="99"/>
    <w:semiHidden/>
    <w:unhideWhenUsed/>
    <w:rsid w:val="00E034FA"/>
    <w:pPr>
      <w:spacing w:line="240" w:lineRule="auto"/>
    </w:pPr>
    <w:rPr>
      <w:sz w:val="24"/>
      <w:szCs w:val="24"/>
    </w:rPr>
  </w:style>
  <w:style w:type="character" w:customStyle="1" w:styleId="CommentTextChar">
    <w:name w:val="Comment Text Char"/>
    <w:basedOn w:val="DefaultParagraphFont"/>
    <w:link w:val="CommentText"/>
    <w:uiPriority w:val="99"/>
    <w:semiHidden/>
    <w:rsid w:val="00E034FA"/>
    <w:rPr>
      <w:sz w:val="24"/>
      <w:szCs w:val="24"/>
    </w:rPr>
  </w:style>
  <w:style w:type="paragraph" w:styleId="CommentSubject">
    <w:name w:val="annotation subject"/>
    <w:basedOn w:val="CommentText"/>
    <w:next w:val="CommentText"/>
    <w:link w:val="CommentSubjectChar"/>
    <w:uiPriority w:val="99"/>
    <w:semiHidden/>
    <w:unhideWhenUsed/>
    <w:rsid w:val="00E034FA"/>
    <w:rPr>
      <w:b/>
      <w:bCs/>
      <w:sz w:val="20"/>
      <w:szCs w:val="20"/>
    </w:rPr>
  </w:style>
  <w:style w:type="character" w:customStyle="1" w:styleId="CommentSubjectChar">
    <w:name w:val="Comment Subject Char"/>
    <w:basedOn w:val="CommentTextChar"/>
    <w:link w:val="CommentSubject"/>
    <w:uiPriority w:val="99"/>
    <w:semiHidden/>
    <w:rsid w:val="00E034FA"/>
    <w:rPr>
      <w:b/>
      <w:bCs/>
      <w:sz w:val="20"/>
      <w:szCs w:val="20"/>
    </w:rPr>
  </w:style>
  <w:style w:type="paragraph" w:styleId="Revision">
    <w:name w:val="Revision"/>
    <w:hidden/>
    <w:uiPriority w:val="99"/>
    <w:semiHidden/>
    <w:rsid w:val="00BF7277"/>
    <w:pPr>
      <w:spacing w:before="0" w:after="0" w:line="240" w:lineRule="auto"/>
      <w:ind w:left="0" w:firstLine="0"/>
    </w:pPr>
  </w:style>
  <w:style w:type="character" w:customStyle="1" w:styleId="PlainTextChar1">
    <w:name w:val="Plain Text Char1"/>
    <w:aliases w:val="Char Char1"/>
    <w:basedOn w:val="DefaultParagraphFont"/>
    <w:uiPriority w:val="99"/>
    <w:semiHidden/>
    <w:locked/>
    <w:rsid w:val="00784CC6"/>
    <w:rPr>
      <w:rFonts w:ascii="Courier New" w:hAnsi="Courier New" w:cs="Courier New"/>
    </w:rPr>
  </w:style>
  <w:style w:type="paragraph" w:styleId="NoSpacing">
    <w:name w:val="No Spacing"/>
    <w:uiPriority w:val="1"/>
    <w:qFormat/>
    <w:rsid w:val="00153C63"/>
    <w:pPr>
      <w:spacing w:before="0"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310466">
      <w:bodyDiv w:val="1"/>
      <w:marLeft w:val="0"/>
      <w:marRight w:val="0"/>
      <w:marTop w:val="0"/>
      <w:marBottom w:val="0"/>
      <w:divBdr>
        <w:top w:val="none" w:sz="0" w:space="0" w:color="auto"/>
        <w:left w:val="none" w:sz="0" w:space="0" w:color="auto"/>
        <w:bottom w:val="none" w:sz="0" w:space="0" w:color="auto"/>
        <w:right w:val="none" w:sz="0" w:space="0" w:color="auto"/>
      </w:divBdr>
    </w:div>
    <w:div w:id="138616810">
      <w:bodyDiv w:val="1"/>
      <w:marLeft w:val="0"/>
      <w:marRight w:val="0"/>
      <w:marTop w:val="0"/>
      <w:marBottom w:val="0"/>
      <w:divBdr>
        <w:top w:val="none" w:sz="0" w:space="0" w:color="auto"/>
        <w:left w:val="none" w:sz="0" w:space="0" w:color="auto"/>
        <w:bottom w:val="none" w:sz="0" w:space="0" w:color="auto"/>
        <w:right w:val="none" w:sz="0" w:space="0" w:color="auto"/>
      </w:divBdr>
      <w:divsChild>
        <w:div w:id="548807225">
          <w:marLeft w:val="0"/>
          <w:marRight w:val="0"/>
          <w:marTop w:val="0"/>
          <w:marBottom w:val="0"/>
          <w:divBdr>
            <w:top w:val="none" w:sz="0" w:space="0" w:color="auto"/>
            <w:left w:val="none" w:sz="0" w:space="0" w:color="auto"/>
            <w:bottom w:val="none" w:sz="0" w:space="0" w:color="auto"/>
            <w:right w:val="none" w:sz="0" w:space="0" w:color="auto"/>
          </w:divBdr>
          <w:divsChild>
            <w:div w:id="1039016002">
              <w:marLeft w:val="0"/>
              <w:marRight w:val="0"/>
              <w:marTop w:val="0"/>
              <w:marBottom w:val="0"/>
              <w:divBdr>
                <w:top w:val="none" w:sz="0" w:space="0" w:color="auto"/>
                <w:left w:val="none" w:sz="0" w:space="0" w:color="auto"/>
                <w:bottom w:val="none" w:sz="0" w:space="0" w:color="auto"/>
                <w:right w:val="none" w:sz="0" w:space="0" w:color="auto"/>
              </w:divBdr>
              <w:divsChild>
                <w:div w:id="1754549088">
                  <w:marLeft w:val="0"/>
                  <w:marRight w:val="0"/>
                  <w:marTop w:val="0"/>
                  <w:marBottom w:val="0"/>
                  <w:divBdr>
                    <w:top w:val="none" w:sz="0" w:space="0" w:color="auto"/>
                    <w:left w:val="none" w:sz="0" w:space="0" w:color="auto"/>
                    <w:bottom w:val="none" w:sz="0" w:space="0" w:color="auto"/>
                    <w:right w:val="none" w:sz="0" w:space="0" w:color="auto"/>
                  </w:divBdr>
                  <w:divsChild>
                    <w:div w:id="1904220044">
                      <w:marLeft w:val="0"/>
                      <w:marRight w:val="0"/>
                      <w:marTop w:val="0"/>
                      <w:marBottom w:val="0"/>
                      <w:divBdr>
                        <w:top w:val="none" w:sz="0" w:space="0" w:color="auto"/>
                        <w:left w:val="none" w:sz="0" w:space="0" w:color="auto"/>
                        <w:bottom w:val="none" w:sz="0" w:space="0" w:color="auto"/>
                        <w:right w:val="none" w:sz="0" w:space="0" w:color="auto"/>
                      </w:divBdr>
                      <w:divsChild>
                        <w:div w:id="1637831699">
                          <w:marLeft w:val="0"/>
                          <w:marRight w:val="0"/>
                          <w:marTop w:val="0"/>
                          <w:marBottom w:val="0"/>
                          <w:divBdr>
                            <w:top w:val="none" w:sz="0" w:space="0" w:color="auto"/>
                            <w:left w:val="none" w:sz="0" w:space="0" w:color="auto"/>
                            <w:bottom w:val="none" w:sz="0" w:space="0" w:color="auto"/>
                            <w:right w:val="none" w:sz="0" w:space="0" w:color="auto"/>
                          </w:divBdr>
                          <w:divsChild>
                            <w:div w:id="2077504975">
                              <w:marLeft w:val="0"/>
                              <w:marRight w:val="0"/>
                              <w:marTop w:val="0"/>
                              <w:marBottom w:val="0"/>
                              <w:divBdr>
                                <w:top w:val="none" w:sz="0" w:space="0" w:color="auto"/>
                                <w:left w:val="none" w:sz="0" w:space="0" w:color="auto"/>
                                <w:bottom w:val="none" w:sz="0" w:space="0" w:color="auto"/>
                                <w:right w:val="none" w:sz="0" w:space="0" w:color="auto"/>
                              </w:divBdr>
                              <w:divsChild>
                                <w:div w:id="249125404">
                                  <w:marLeft w:val="0"/>
                                  <w:marRight w:val="0"/>
                                  <w:marTop w:val="0"/>
                                  <w:marBottom w:val="0"/>
                                  <w:divBdr>
                                    <w:top w:val="none" w:sz="0" w:space="0" w:color="auto"/>
                                    <w:left w:val="none" w:sz="0" w:space="0" w:color="auto"/>
                                    <w:bottom w:val="none" w:sz="0" w:space="0" w:color="auto"/>
                                    <w:right w:val="none" w:sz="0" w:space="0" w:color="auto"/>
                                  </w:divBdr>
                                  <w:divsChild>
                                    <w:div w:id="2006200988">
                                      <w:marLeft w:val="0"/>
                                      <w:marRight w:val="0"/>
                                      <w:marTop w:val="0"/>
                                      <w:marBottom w:val="0"/>
                                      <w:divBdr>
                                        <w:top w:val="none" w:sz="0" w:space="0" w:color="auto"/>
                                        <w:left w:val="none" w:sz="0" w:space="0" w:color="auto"/>
                                        <w:bottom w:val="none" w:sz="0" w:space="0" w:color="auto"/>
                                        <w:right w:val="none" w:sz="0" w:space="0" w:color="auto"/>
                                      </w:divBdr>
                                      <w:divsChild>
                                        <w:div w:id="586885253">
                                          <w:marLeft w:val="0"/>
                                          <w:marRight w:val="0"/>
                                          <w:marTop w:val="0"/>
                                          <w:marBottom w:val="0"/>
                                          <w:divBdr>
                                            <w:top w:val="none" w:sz="0" w:space="0" w:color="auto"/>
                                            <w:left w:val="none" w:sz="0" w:space="0" w:color="auto"/>
                                            <w:bottom w:val="none" w:sz="0" w:space="0" w:color="auto"/>
                                            <w:right w:val="none" w:sz="0" w:space="0" w:color="auto"/>
                                          </w:divBdr>
                                          <w:divsChild>
                                            <w:div w:id="1094857155">
                                              <w:marLeft w:val="0"/>
                                              <w:marRight w:val="0"/>
                                              <w:marTop w:val="0"/>
                                              <w:marBottom w:val="0"/>
                                              <w:divBdr>
                                                <w:top w:val="none" w:sz="0" w:space="0" w:color="auto"/>
                                                <w:left w:val="none" w:sz="0" w:space="0" w:color="auto"/>
                                                <w:bottom w:val="none" w:sz="0" w:space="0" w:color="auto"/>
                                                <w:right w:val="none" w:sz="0" w:space="0" w:color="auto"/>
                                              </w:divBdr>
                                              <w:divsChild>
                                                <w:div w:id="272904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402795947">
      <w:bodyDiv w:val="1"/>
      <w:marLeft w:val="0"/>
      <w:marRight w:val="0"/>
      <w:marTop w:val="0"/>
      <w:marBottom w:val="0"/>
      <w:divBdr>
        <w:top w:val="none" w:sz="0" w:space="0" w:color="auto"/>
        <w:left w:val="none" w:sz="0" w:space="0" w:color="auto"/>
        <w:bottom w:val="none" w:sz="0" w:space="0" w:color="auto"/>
        <w:right w:val="none" w:sz="0" w:space="0" w:color="auto"/>
      </w:divBdr>
    </w:div>
    <w:div w:id="821894292">
      <w:bodyDiv w:val="1"/>
      <w:marLeft w:val="0"/>
      <w:marRight w:val="0"/>
      <w:marTop w:val="0"/>
      <w:marBottom w:val="0"/>
      <w:divBdr>
        <w:top w:val="none" w:sz="0" w:space="0" w:color="auto"/>
        <w:left w:val="none" w:sz="0" w:space="0" w:color="auto"/>
        <w:bottom w:val="none" w:sz="0" w:space="0" w:color="auto"/>
        <w:right w:val="none" w:sz="0" w:space="0" w:color="auto"/>
      </w:divBdr>
    </w:div>
    <w:div w:id="844977111">
      <w:bodyDiv w:val="1"/>
      <w:marLeft w:val="0"/>
      <w:marRight w:val="0"/>
      <w:marTop w:val="0"/>
      <w:marBottom w:val="0"/>
      <w:divBdr>
        <w:top w:val="none" w:sz="0" w:space="0" w:color="auto"/>
        <w:left w:val="none" w:sz="0" w:space="0" w:color="auto"/>
        <w:bottom w:val="none" w:sz="0" w:space="0" w:color="auto"/>
        <w:right w:val="none" w:sz="0" w:space="0" w:color="auto"/>
      </w:divBdr>
      <w:divsChild>
        <w:div w:id="1982036041">
          <w:marLeft w:val="0"/>
          <w:marRight w:val="0"/>
          <w:marTop w:val="0"/>
          <w:marBottom w:val="0"/>
          <w:divBdr>
            <w:top w:val="none" w:sz="0" w:space="0" w:color="auto"/>
            <w:left w:val="none" w:sz="0" w:space="0" w:color="auto"/>
            <w:bottom w:val="none" w:sz="0" w:space="0" w:color="auto"/>
            <w:right w:val="none" w:sz="0" w:space="0" w:color="auto"/>
          </w:divBdr>
          <w:divsChild>
            <w:div w:id="2039890144">
              <w:marLeft w:val="0"/>
              <w:marRight w:val="0"/>
              <w:marTop w:val="0"/>
              <w:marBottom w:val="0"/>
              <w:divBdr>
                <w:top w:val="none" w:sz="0" w:space="0" w:color="auto"/>
                <w:left w:val="none" w:sz="0" w:space="0" w:color="auto"/>
                <w:bottom w:val="none" w:sz="0" w:space="0" w:color="auto"/>
                <w:right w:val="none" w:sz="0" w:space="0" w:color="auto"/>
              </w:divBdr>
              <w:divsChild>
                <w:div w:id="321204084">
                  <w:marLeft w:val="0"/>
                  <w:marRight w:val="0"/>
                  <w:marTop w:val="0"/>
                  <w:marBottom w:val="0"/>
                  <w:divBdr>
                    <w:top w:val="none" w:sz="0" w:space="0" w:color="auto"/>
                    <w:left w:val="none" w:sz="0" w:space="0" w:color="auto"/>
                    <w:bottom w:val="none" w:sz="0" w:space="0" w:color="auto"/>
                    <w:right w:val="none" w:sz="0" w:space="0" w:color="auto"/>
                  </w:divBdr>
                  <w:divsChild>
                    <w:div w:id="1596785344">
                      <w:marLeft w:val="0"/>
                      <w:marRight w:val="0"/>
                      <w:marTop w:val="0"/>
                      <w:marBottom w:val="0"/>
                      <w:divBdr>
                        <w:top w:val="none" w:sz="0" w:space="0" w:color="auto"/>
                        <w:left w:val="none" w:sz="0" w:space="0" w:color="auto"/>
                        <w:bottom w:val="none" w:sz="0" w:space="0" w:color="auto"/>
                        <w:right w:val="none" w:sz="0" w:space="0" w:color="auto"/>
                      </w:divBdr>
                      <w:divsChild>
                        <w:div w:id="967470831">
                          <w:marLeft w:val="0"/>
                          <w:marRight w:val="0"/>
                          <w:marTop w:val="0"/>
                          <w:marBottom w:val="0"/>
                          <w:divBdr>
                            <w:top w:val="none" w:sz="0" w:space="0" w:color="auto"/>
                            <w:left w:val="none" w:sz="0" w:space="0" w:color="auto"/>
                            <w:bottom w:val="none" w:sz="0" w:space="0" w:color="auto"/>
                            <w:right w:val="none" w:sz="0" w:space="0" w:color="auto"/>
                          </w:divBdr>
                          <w:divsChild>
                            <w:div w:id="241767013">
                              <w:marLeft w:val="0"/>
                              <w:marRight w:val="0"/>
                              <w:marTop w:val="0"/>
                              <w:marBottom w:val="0"/>
                              <w:divBdr>
                                <w:top w:val="none" w:sz="0" w:space="0" w:color="auto"/>
                                <w:left w:val="none" w:sz="0" w:space="0" w:color="auto"/>
                                <w:bottom w:val="none" w:sz="0" w:space="0" w:color="auto"/>
                                <w:right w:val="none" w:sz="0" w:space="0" w:color="auto"/>
                              </w:divBdr>
                              <w:divsChild>
                                <w:div w:id="1871646571">
                                  <w:marLeft w:val="0"/>
                                  <w:marRight w:val="0"/>
                                  <w:marTop w:val="0"/>
                                  <w:marBottom w:val="0"/>
                                  <w:divBdr>
                                    <w:top w:val="none" w:sz="0" w:space="0" w:color="auto"/>
                                    <w:left w:val="none" w:sz="0" w:space="0" w:color="auto"/>
                                    <w:bottom w:val="none" w:sz="0" w:space="0" w:color="auto"/>
                                    <w:right w:val="none" w:sz="0" w:space="0" w:color="auto"/>
                                  </w:divBdr>
                                  <w:divsChild>
                                    <w:div w:id="835151598">
                                      <w:marLeft w:val="0"/>
                                      <w:marRight w:val="0"/>
                                      <w:marTop w:val="0"/>
                                      <w:marBottom w:val="360"/>
                                      <w:divBdr>
                                        <w:top w:val="none" w:sz="0" w:space="0" w:color="auto"/>
                                        <w:left w:val="none" w:sz="0" w:space="0" w:color="auto"/>
                                        <w:bottom w:val="none" w:sz="0" w:space="0" w:color="auto"/>
                                        <w:right w:val="none" w:sz="0" w:space="0" w:color="auto"/>
                                      </w:divBdr>
                                      <w:divsChild>
                                        <w:div w:id="1410886218">
                                          <w:marLeft w:val="0"/>
                                          <w:marRight w:val="0"/>
                                          <w:marTop w:val="0"/>
                                          <w:marBottom w:val="0"/>
                                          <w:divBdr>
                                            <w:top w:val="none" w:sz="0" w:space="0" w:color="auto"/>
                                            <w:left w:val="none" w:sz="0" w:space="0" w:color="auto"/>
                                            <w:bottom w:val="none" w:sz="0" w:space="0" w:color="auto"/>
                                            <w:right w:val="none" w:sz="0" w:space="0" w:color="auto"/>
                                          </w:divBdr>
                                          <w:divsChild>
                                            <w:div w:id="1272786219">
                                              <w:marLeft w:val="0"/>
                                              <w:marRight w:val="0"/>
                                              <w:marTop w:val="0"/>
                                              <w:marBottom w:val="0"/>
                                              <w:divBdr>
                                                <w:top w:val="none" w:sz="0" w:space="0" w:color="auto"/>
                                                <w:left w:val="none" w:sz="0" w:space="0" w:color="auto"/>
                                                <w:bottom w:val="none" w:sz="0" w:space="0" w:color="auto"/>
                                                <w:right w:val="none" w:sz="0" w:space="0" w:color="auto"/>
                                              </w:divBdr>
                                              <w:divsChild>
                                                <w:div w:id="1190753453">
                                                  <w:marLeft w:val="0"/>
                                                  <w:marRight w:val="0"/>
                                                  <w:marTop w:val="0"/>
                                                  <w:marBottom w:val="0"/>
                                                  <w:divBdr>
                                                    <w:top w:val="none" w:sz="0" w:space="0" w:color="auto"/>
                                                    <w:left w:val="none" w:sz="0" w:space="0" w:color="auto"/>
                                                    <w:bottom w:val="none" w:sz="0" w:space="0" w:color="auto"/>
                                                    <w:right w:val="none" w:sz="0" w:space="0" w:color="auto"/>
                                                  </w:divBdr>
                                                  <w:divsChild>
                                                    <w:div w:id="429357150">
                                                      <w:marLeft w:val="0"/>
                                                      <w:marRight w:val="0"/>
                                                      <w:marTop w:val="0"/>
                                                      <w:marBottom w:val="0"/>
                                                      <w:divBdr>
                                                        <w:top w:val="none" w:sz="0" w:space="0" w:color="auto"/>
                                                        <w:left w:val="none" w:sz="0" w:space="0" w:color="auto"/>
                                                        <w:bottom w:val="none" w:sz="0" w:space="0" w:color="auto"/>
                                                        <w:right w:val="none" w:sz="0" w:space="0" w:color="auto"/>
                                                      </w:divBdr>
                                                      <w:divsChild>
                                                        <w:div w:id="661851624">
                                                          <w:marLeft w:val="0"/>
                                                          <w:marRight w:val="0"/>
                                                          <w:marTop w:val="0"/>
                                                          <w:marBottom w:val="0"/>
                                                          <w:divBdr>
                                                            <w:top w:val="none" w:sz="0" w:space="0" w:color="auto"/>
                                                            <w:left w:val="none" w:sz="0" w:space="0" w:color="auto"/>
                                                            <w:bottom w:val="none" w:sz="0" w:space="0" w:color="auto"/>
                                                            <w:right w:val="none" w:sz="0" w:space="0" w:color="auto"/>
                                                          </w:divBdr>
                                                          <w:divsChild>
                                                            <w:div w:id="853305112">
                                                              <w:marLeft w:val="0"/>
                                                              <w:marRight w:val="0"/>
                                                              <w:marTop w:val="0"/>
                                                              <w:marBottom w:val="0"/>
                                                              <w:divBdr>
                                                                <w:top w:val="none" w:sz="0" w:space="0" w:color="auto"/>
                                                                <w:left w:val="none" w:sz="0" w:space="0" w:color="auto"/>
                                                                <w:bottom w:val="none" w:sz="0" w:space="0" w:color="auto"/>
                                                                <w:right w:val="none" w:sz="0" w:space="0" w:color="auto"/>
                                                              </w:divBdr>
                                                              <w:divsChild>
                                                                <w:div w:id="828598057">
                                                                  <w:marLeft w:val="0"/>
                                                                  <w:marRight w:val="0"/>
                                                                  <w:marTop w:val="0"/>
                                                                  <w:marBottom w:val="0"/>
                                                                  <w:divBdr>
                                                                    <w:top w:val="none" w:sz="0" w:space="0" w:color="auto"/>
                                                                    <w:left w:val="none" w:sz="0" w:space="0" w:color="auto"/>
                                                                    <w:bottom w:val="none" w:sz="0" w:space="0" w:color="auto"/>
                                                                    <w:right w:val="none" w:sz="0" w:space="0" w:color="auto"/>
                                                                  </w:divBdr>
                                                                  <w:divsChild>
                                                                    <w:div w:id="1765228186">
                                                                      <w:marLeft w:val="0"/>
                                                                      <w:marRight w:val="0"/>
                                                                      <w:marTop w:val="0"/>
                                                                      <w:marBottom w:val="0"/>
                                                                      <w:divBdr>
                                                                        <w:top w:val="none" w:sz="0" w:space="0" w:color="auto"/>
                                                                        <w:left w:val="none" w:sz="0" w:space="0" w:color="auto"/>
                                                                        <w:bottom w:val="none" w:sz="0" w:space="0" w:color="auto"/>
                                                                        <w:right w:val="none" w:sz="0" w:space="0" w:color="auto"/>
                                                                      </w:divBdr>
                                                                      <w:divsChild>
                                                                        <w:div w:id="554463816">
                                                                          <w:marLeft w:val="0"/>
                                                                          <w:marRight w:val="0"/>
                                                                          <w:marTop w:val="0"/>
                                                                          <w:marBottom w:val="0"/>
                                                                          <w:divBdr>
                                                                            <w:top w:val="none" w:sz="0" w:space="0" w:color="auto"/>
                                                                            <w:left w:val="none" w:sz="0" w:space="0" w:color="auto"/>
                                                                            <w:bottom w:val="none" w:sz="0" w:space="0" w:color="auto"/>
                                                                            <w:right w:val="none" w:sz="0" w:space="0" w:color="auto"/>
                                                                          </w:divBdr>
                                                                          <w:divsChild>
                                                                            <w:div w:id="107432492">
                                                                              <w:marLeft w:val="0"/>
                                                                              <w:marRight w:val="0"/>
                                                                              <w:marTop w:val="0"/>
                                                                              <w:marBottom w:val="0"/>
                                                                              <w:divBdr>
                                                                                <w:top w:val="none" w:sz="0" w:space="0" w:color="auto"/>
                                                                                <w:left w:val="none" w:sz="0" w:space="0" w:color="auto"/>
                                                                                <w:bottom w:val="none" w:sz="0" w:space="0" w:color="auto"/>
                                                                                <w:right w:val="none" w:sz="0" w:space="0" w:color="auto"/>
                                                                              </w:divBdr>
                                                                              <w:divsChild>
                                                                                <w:div w:id="1604729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85617179">
      <w:bodyDiv w:val="1"/>
      <w:marLeft w:val="0"/>
      <w:marRight w:val="0"/>
      <w:marTop w:val="0"/>
      <w:marBottom w:val="0"/>
      <w:divBdr>
        <w:top w:val="none" w:sz="0" w:space="0" w:color="auto"/>
        <w:left w:val="none" w:sz="0" w:space="0" w:color="auto"/>
        <w:bottom w:val="none" w:sz="0" w:space="0" w:color="auto"/>
        <w:right w:val="none" w:sz="0" w:space="0" w:color="auto"/>
      </w:divBdr>
    </w:div>
    <w:div w:id="1096905260">
      <w:bodyDiv w:val="1"/>
      <w:marLeft w:val="0"/>
      <w:marRight w:val="0"/>
      <w:marTop w:val="0"/>
      <w:marBottom w:val="0"/>
      <w:divBdr>
        <w:top w:val="none" w:sz="0" w:space="0" w:color="auto"/>
        <w:left w:val="none" w:sz="0" w:space="0" w:color="auto"/>
        <w:bottom w:val="none" w:sz="0" w:space="0" w:color="auto"/>
        <w:right w:val="none" w:sz="0" w:space="0" w:color="auto"/>
      </w:divBdr>
    </w:div>
    <w:div w:id="1131291337">
      <w:bodyDiv w:val="1"/>
      <w:marLeft w:val="0"/>
      <w:marRight w:val="0"/>
      <w:marTop w:val="0"/>
      <w:marBottom w:val="0"/>
      <w:divBdr>
        <w:top w:val="none" w:sz="0" w:space="0" w:color="auto"/>
        <w:left w:val="none" w:sz="0" w:space="0" w:color="auto"/>
        <w:bottom w:val="none" w:sz="0" w:space="0" w:color="auto"/>
        <w:right w:val="none" w:sz="0" w:space="0" w:color="auto"/>
      </w:divBdr>
    </w:div>
    <w:div w:id="1345979013">
      <w:bodyDiv w:val="1"/>
      <w:marLeft w:val="0"/>
      <w:marRight w:val="0"/>
      <w:marTop w:val="0"/>
      <w:marBottom w:val="0"/>
      <w:divBdr>
        <w:top w:val="none" w:sz="0" w:space="0" w:color="auto"/>
        <w:left w:val="none" w:sz="0" w:space="0" w:color="auto"/>
        <w:bottom w:val="none" w:sz="0" w:space="0" w:color="auto"/>
        <w:right w:val="none" w:sz="0" w:space="0" w:color="auto"/>
      </w:divBdr>
    </w:div>
    <w:div w:id="1439181844">
      <w:bodyDiv w:val="1"/>
      <w:marLeft w:val="0"/>
      <w:marRight w:val="0"/>
      <w:marTop w:val="0"/>
      <w:marBottom w:val="0"/>
      <w:divBdr>
        <w:top w:val="none" w:sz="0" w:space="0" w:color="auto"/>
        <w:left w:val="none" w:sz="0" w:space="0" w:color="auto"/>
        <w:bottom w:val="none" w:sz="0" w:space="0" w:color="auto"/>
        <w:right w:val="none" w:sz="0" w:space="0" w:color="auto"/>
      </w:divBdr>
      <w:divsChild>
        <w:div w:id="824126202">
          <w:marLeft w:val="0"/>
          <w:marRight w:val="0"/>
          <w:marTop w:val="0"/>
          <w:marBottom w:val="0"/>
          <w:divBdr>
            <w:top w:val="none" w:sz="0" w:space="0" w:color="auto"/>
            <w:left w:val="none" w:sz="0" w:space="0" w:color="auto"/>
            <w:bottom w:val="none" w:sz="0" w:space="0" w:color="auto"/>
            <w:right w:val="none" w:sz="0" w:space="0" w:color="auto"/>
          </w:divBdr>
          <w:divsChild>
            <w:div w:id="491722274">
              <w:marLeft w:val="0"/>
              <w:marRight w:val="0"/>
              <w:marTop w:val="0"/>
              <w:marBottom w:val="0"/>
              <w:divBdr>
                <w:top w:val="none" w:sz="0" w:space="0" w:color="auto"/>
                <w:left w:val="none" w:sz="0" w:space="0" w:color="auto"/>
                <w:bottom w:val="none" w:sz="0" w:space="0" w:color="auto"/>
                <w:right w:val="none" w:sz="0" w:space="0" w:color="auto"/>
              </w:divBdr>
              <w:divsChild>
                <w:div w:id="1813519296">
                  <w:marLeft w:val="0"/>
                  <w:marRight w:val="0"/>
                  <w:marTop w:val="0"/>
                  <w:marBottom w:val="0"/>
                  <w:divBdr>
                    <w:top w:val="none" w:sz="0" w:space="0" w:color="auto"/>
                    <w:left w:val="none" w:sz="0" w:space="0" w:color="auto"/>
                    <w:bottom w:val="none" w:sz="0" w:space="0" w:color="auto"/>
                    <w:right w:val="none" w:sz="0" w:space="0" w:color="auto"/>
                  </w:divBdr>
                  <w:divsChild>
                    <w:div w:id="1100174438">
                      <w:marLeft w:val="0"/>
                      <w:marRight w:val="0"/>
                      <w:marTop w:val="0"/>
                      <w:marBottom w:val="0"/>
                      <w:divBdr>
                        <w:top w:val="none" w:sz="0" w:space="0" w:color="auto"/>
                        <w:left w:val="none" w:sz="0" w:space="0" w:color="auto"/>
                        <w:bottom w:val="none" w:sz="0" w:space="0" w:color="auto"/>
                        <w:right w:val="none" w:sz="0" w:space="0" w:color="auto"/>
                      </w:divBdr>
                      <w:divsChild>
                        <w:div w:id="1131486021">
                          <w:marLeft w:val="0"/>
                          <w:marRight w:val="0"/>
                          <w:marTop w:val="0"/>
                          <w:marBottom w:val="0"/>
                          <w:divBdr>
                            <w:top w:val="none" w:sz="0" w:space="0" w:color="auto"/>
                            <w:left w:val="none" w:sz="0" w:space="0" w:color="auto"/>
                            <w:bottom w:val="none" w:sz="0" w:space="0" w:color="auto"/>
                            <w:right w:val="none" w:sz="0" w:space="0" w:color="auto"/>
                          </w:divBdr>
                          <w:divsChild>
                            <w:div w:id="1427578874">
                              <w:marLeft w:val="0"/>
                              <w:marRight w:val="0"/>
                              <w:marTop w:val="0"/>
                              <w:marBottom w:val="0"/>
                              <w:divBdr>
                                <w:top w:val="none" w:sz="0" w:space="0" w:color="auto"/>
                                <w:left w:val="none" w:sz="0" w:space="0" w:color="auto"/>
                                <w:bottom w:val="none" w:sz="0" w:space="0" w:color="auto"/>
                                <w:right w:val="none" w:sz="0" w:space="0" w:color="auto"/>
                              </w:divBdr>
                              <w:divsChild>
                                <w:div w:id="335311061">
                                  <w:marLeft w:val="0"/>
                                  <w:marRight w:val="0"/>
                                  <w:marTop w:val="0"/>
                                  <w:marBottom w:val="0"/>
                                  <w:divBdr>
                                    <w:top w:val="none" w:sz="0" w:space="0" w:color="auto"/>
                                    <w:left w:val="none" w:sz="0" w:space="0" w:color="auto"/>
                                    <w:bottom w:val="none" w:sz="0" w:space="0" w:color="auto"/>
                                    <w:right w:val="none" w:sz="0" w:space="0" w:color="auto"/>
                                  </w:divBdr>
                                  <w:divsChild>
                                    <w:div w:id="281960308">
                                      <w:marLeft w:val="0"/>
                                      <w:marRight w:val="0"/>
                                      <w:marTop w:val="0"/>
                                      <w:marBottom w:val="0"/>
                                      <w:divBdr>
                                        <w:top w:val="none" w:sz="0" w:space="0" w:color="auto"/>
                                        <w:left w:val="none" w:sz="0" w:space="0" w:color="auto"/>
                                        <w:bottom w:val="none" w:sz="0" w:space="0" w:color="auto"/>
                                        <w:right w:val="none" w:sz="0" w:space="0" w:color="auto"/>
                                      </w:divBdr>
                                      <w:divsChild>
                                        <w:div w:id="456024491">
                                          <w:marLeft w:val="0"/>
                                          <w:marRight w:val="0"/>
                                          <w:marTop w:val="0"/>
                                          <w:marBottom w:val="0"/>
                                          <w:divBdr>
                                            <w:top w:val="none" w:sz="0" w:space="0" w:color="auto"/>
                                            <w:left w:val="none" w:sz="0" w:space="0" w:color="auto"/>
                                            <w:bottom w:val="none" w:sz="0" w:space="0" w:color="auto"/>
                                            <w:right w:val="none" w:sz="0" w:space="0" w:color="auto"/>
                                          </w:divBdr>
                                          <w:divsChild>
                                            <w:div w:id="393161221">
                                              <w:marLeft w:val="0"/>
                                              <w:marRight w:val="0"/>
                                              <w:marTop w:val="0"/>
                                              <w:marBottom w:val="0"/>
                                              <w:divBdr>
                                                <w:top w:val="none" w:sz="0" w:space="0" w:color="auto"/>
                                                <w:left w:val="none" w:sz="0" w:space="0" w:color="auto"/>
                                                <w:bottom w:val="none" w:sz="0" w:space="0" w:color="auto"/>
                                                <w:right w:val="none" w:sz="0" w:space="0" w:color="auto"/>
                                              </w:divBdr>
                                              <w:divsChild>
                                                <w:div w:id="2101631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20312706">
      <w:bodyDiv w:val="1"/>
      <w:marLeft w:val="0"/>
      <w:marRight w:val="0"/>
      <w:marTop w:val="0"/>
      <w:marBottom w:val="0"/>
      <w:divBdr>
        <w:top w:val="none" w:sz="0" w:space="0" w:color="auto"/>
        <w:left w:val="none" w:sz="0" w:space="0" w:color="auto"/>
        <w:bottom w:val="none" w:sz="0" w:space="0" w:color="auto"/>
        <w:right w:val="none" w:sz="0" w:space="0" w:color="auto"/>
      </w:divBdr>
      <w:divsChild>
        <w:div w:id="1683314716">
          <w:marLeft w:val="0"/>
          <w:marRight w:val="0"/>
          <w:marTop w:val="0"/>
          <w:marBottom w:val="0"/>
          <w:divBdr>
            <w:top w:val="none" w:sz="0" w:space="0" w:color="auto"/>
            <w:left w:val="none" w:sz="0" w:space="0" w:color="auto"/>
            <w:bottom w:val="none" w:sz="0" w:space="0" w:color="auto"/>
            <w:right w:val="none" w:sz="0" w:space="0" w:color="auto"/>
          </w:divBdr>
          <w:divsChild>
            <w:div w:id="275140109">
              <w:marLeft w:val="0"/>
              <w:marRight w:val="0"/>
              <w:marTop w:val="0"/>
              <w:marBottom w:val="0"/>
              <w:divBdr>
                <w:top w:val="none" w:sz="0" w:space="0" w:color="auto"/>
                <w:left w:val="none" w:sz="0" w:space="0" w:color="auto"/>
                <w:bottom w:val="none" w:sz="0" w:space="0" w:color="auto"/>
                <w:right w:val="none" w:sz="0" w:space="0" w:color="auto"/>
              </w:divBdr>
              <w:divsChild>
                <w:div w:id="727846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3629771">
      <w:bodyDiv w:val="1"/>
      <w:marLeft w:val="0"/>
      <w:marRight w:val="0"/>
      <w:marTop w:val="0"/>
      <w:marBottom w:val="0"/>
      <w:divBdr>
        <w:top w:val="none" w:sz="0" w:space="0" w:color="auto"/>
        <w:left w:val="none" w:sz="0" w:space="0" w:color="auto"/>
        <w:bottom w:val="none" w:sz="0" w:space="0" w:color="auto"/>
        <w:right w:val="none" w:sz="0" w:space="0" w:color="auto"/>
      </w:divBdr>
    </w:div>
    <w:div w:id="1799949436">
      <w:bodyDiv w:val="1"/>
      <w:marLeft w:val="0"/>
      <w:marRight w:val="0"/>
      <w:marTop w:val="0"/>
      <w:marBottom w:val="0"/>
      <w:divBdr>
        <w:top w:val="none" w:sz="0" w:space="0" w:color="auto"/>
        <w:left w:val="none" w:sz="0" w:space="0" w:color="auto"/>
        <w:bottom w:val="none" w:sz="0" w:space="0" w:color="auto"/>
        <w:right w:val="none" w:sz="0" w:space="0" w:color="auto"/>
      </w:divBdr>
    </w:div>
    <w:div w:id="1932854160">
      <w:bodyDiv w:val="1"/>
      <w:marLeft w:val="0"/>
      <w:marRight w:val="0"/>
      <w:marTop w:val="0"/>
      <w:marBottom w:val="0"/>
      <w:divBdr>
        <w:top w:val="none" w:sz="0" w:space="0" w:color="auto"/>
        <w:left w:val="none" w:sz="0" w:space="0" w:color="auto"/>
        <w:bottom w:val="none" w:sz="0" w:space="0" w:color="auto"/>
        <w:right w:val="none" w:sz="0" w:space="0" w:color="auto"/>
      </w:divBdr>
    </w:div>
    <w:div w:id="2006979388">
      <w:bodyDiv w:val="1"/>
      <w:marLeft w:val="0"/>
      <w:marRight w:val="0"/>
      <w:marTop w:val="0"/>
      <w:marBottom w:val="0"/>
      <w:divBdr>
        <w:top w:val="none" w:sz="0" w:space="0" w:color="auto"/>
        <w:left w:val="none" w:sz="0" w:space="0" w:color="auto"/>
        <w:bottom w:val="none" w:sz="0" w:space="0" w:color="auto"/>
        <w:right w:val="none" w:sz="0" w:space="0" w:color="auto"/>
      </w:divBdr>
      <w:divsChild>
        <w:div w:id="1752894471">
          <w:marLeft w:val="0"/>
          <w:marRight w:val="0"/>
          <w:marTop w:val="0"/>
          <w:marBottom w:val="0"/>
          <w:divBdr>
            <w:top w:val="none" w:sz="0" w:space="0" w:color="auto"/>
            <w:left w:val="none" w:sz="0" w:space="0" w:color="auto"/>
            <w:bottom w:val="none" w:sz="0" w:space="0" w:color="auto"/>
            <w:right w:val="none" w:sz="0" w:space="0" w:color="auto"/>
          </w:divBdr>
          <w:divsChild>
            <w:div w:id="219175508">
              <w:marLeft w:val="0"/>
              <w:marRight w:val="0"/>
              <w:marTop w:val="0"/>
              <w:marBottom w:val="0"/>
              <w:divBdr>
                <w:top w:val="none" w:sz="0" w:space="0" w:color="auto"/>
                <w:left w:val="none" w:sz="0" w:space="0" w:color="auto"/>
                <w:bottom w:val="none" w:sz="0" w:space="0" w:color="auto"/>
                <w:right w:val="none" w:sz="0" w:space="0" w:color="auto"/>
              </w:divBdr>
              <w:divsChild>
                <w:div w:id="1824350141">
                  <w:marLeft w:val="0"/>
                  <w:marRight w:val="0"/>
                  <w:marTop w:val="0"/>
                  <w:marBottom w:val="0"/>
                  <w:divBdr>
                    <w:top w:val="none" w:sz="0" w:space="0" w:color="auto"/>
                    <w:left w:val="none" w:sz="0" w:space="0" w:color="auto"/>
                    <w:bottom w:val="none" w:sz="0" w:space="0" w:color="auto"/>
                    <w:right w:val="none" w:sz="0" w:space="0" w:color="auto"/>
                  </w:divBdr>
                  <w:divsChild>
                    <w:div w:id="193931563">
                      <w:marLeft w:val="0"/>
                      <w:marRight w:val="0"/>
                      <w:marTop w:val="0"/>
                      <w:marBottom w:val="0"/>
                      <w:divBdr>
                        <w:top w:val="none" w:sz="0" w:space="0" w:color="auto"/>
                        <w:left w:val="none" w:sz="0" w:space="0" w:color="auto"/>
                        <w:bottom w:val="none" w:sz="0" w:space="0" w:color="auto"/>
                        <w:right w:val="none" w:sz="0" w:space="0" w:color="auto"/>
                      </w:divBdr>
                      <w:divsChild>
                        <w:div w:id="868225713">
                          <w:marLeft w:val="0"/>
                          <w:marRight w:val="0"/>
                          <w:marTop w:val="0"/>
                          <w:marBottom w:val="0"/>
                          <w:divBdr>
                            <w:top w:val="none" w:sz="0" w:space="0" w:color="auto"/>
                            <w:left w:val="none" w:sz="0" w:space="0" w:color="auto"/>
                            <w:bottom w:val="none" w:sz="0" w:space="0" w:color="auto"/>
                            <w:right w:val="none" w:sz="0" w:space="0" w:color="auto"/>
                          </w:divBdr>
                          <w:divsChild>
                            <w:div w:id="826676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16497458">
      <w:bodyDiv w:val="1"/>
      <w:marLeft w:val="0"/>
      <w:marRight w:val="0"/>
      <w:marTop w:val="0"/>
      <w:marBottom w:val="0"/>
      <w:divBdr>
        <w:top w:val="none" w:sz="0" w:space="0" w:color="auto"/>
        <w:left w:val="none" w:sz="0" w:space="0" w:color="auto"/>
        <w:bottom w:val="none" w:sz="0" w:space="0" w:color="auto"/>
        <w:right w:val="none" w:sz="0" w:space="0" w:color="auto"/>
      </w:divBdr>
    </w:div>
    <w:div w:id="20735002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4.jp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http://www.dpa.org.nz/our-organisation/our-members" TargetMode="Externa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2.jpg"/><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fontTable" Target="fontTable.xml"/></Relationships>
</file>

<file path=word/_rels/endnotes.xml.rels><?xml version="1.0" encoding="UTF-8" standalone="yes"?>
<Relationships xmlns="http://schemas.openxmlformats.org/package/2006/relationships"><Relationship Id="rId8" Type="http://schemas.openxmlformats.org/officeDocument/2006/relationships/hyperlink" Target="http://www.hrc.co.nz/2014/04/09/united-nations-working-group-on-arbitrary-detention-statement/" TargetMode="External"/><Relationship Id="rId13" Type="http://schemas.openxmlformats.org/officeDocument/2006/relationships/hyperlink" Target="http://www.ihc.org.nz/campaigns/education/education-complaint/" TargetMode="External"/><Relationship Id="rId18" Type="http://schemas.openxmlformats.org/officeDocument/2006/relationships/hyperlink" Target="http://www.health.govt.nz/our-work/disability-services/maori-disability-support-services" TargetMode="External"/><Relationship Id="rId3" Type="http://schemas.openxmlformats.org/officeDocument/2006/relationships/hyperlink" Target="http://www.unicef.org/sowc2013/report.html" TargetMode="External"/><Relationship Id="rId21" Type="http://schemas.openxmlformats.org/officeDocument/2006/relationships/hyperlink" Target="http://www.odi.govt.nz/resources/research/outcomes-for-disabled-people/index.html" TargetMode="External"/><Relationship Id="rId7" Type="http://schemas.openxmlformats.org/officeDocument/2006/relationships/hyperlink" Target="http://www.radionz.co.nz" TargetMode="External"/><Relationship Id="rId12" Type="http://schemas.openxmlformats.org/officeDocument/2006/relationships/hyperlink" Target="http://blindfoundation.org.nz/support-us/red-puppy-sponsor" TargetMode="External"/><Relationship Id="rId17" Type="http://schemas.openxmlformats.org/officeDocument/2006/relationships/hyperlink" Target="http://healthworkforce.govt.nz/our-work/workforce-service-forecasts/rehabilitation" TargetMode="External"/><Relationship Id="rId25" Type="http://schemas.openxmlformats.org/officeDocument/2006/relationships/hyperlink" Target="http://www.worldblindunion.org/English/news/Pages/World-Braille-Day-2014.aspx" TargetMode="External"/><Relationship Id="rId2" Type="http://schemas.openxmlformats.org/officeDocument/2006/relationships/hyperlink" Target="http://www.hrc.co.nz/hrc_new/hrc/cms/files/documents/02-Dec-2008_14-13-54_Letter_to_Select_Committee_Disability.html" TargetMode="External"/><Relationship Id="rId16" Type="http://schemas.openxmlformats.org/officeDocument/2006/relationships/hyperlink" Target="http://www.specialolympics.org.nz/Be-a-Volunteer/Healthy-Athletes/Athlete-Health-overview.aspx" TargetMode="External"/><Relationship Id="rId20" Type="http://schemas.openxmlformats.org/officeDocument/2006/relationships/hyperlink" Target="http://nzhumanrightsblog.com/newzealand/minimum-wage-exemption-permits-sanctioned-discrimination/" TargetMode="External"/><Relationship Id="rId1" Type="http://schemas.openxmlformats.org/officeDocument/2006/relationships/hyperlink" Target="http://pundit.co.nz/content/i-think-national-just-broke-our-constitution" TargetMode="External"/><Relationship Id="rId6" Type="http://schemas.openxmlformats.org/officeDocument/2006/relationships/hyperlink" Target="http://www.abcnz.org.nz/node/53" TargetMode="External"/><Relationship Id="rId11" Type="http://schemas.openxmlformats.org/officeDocument/2006/relationships/hyperlink" Target="http://www.stuff.co.nz/national/health/8256621/Disabled-seek-alternative-to-rest-home-life" TargetMode="External"/><Relationship Id="rId24" Type="http://schemas.openxmlformats.org/officeDocument/2006/relationships/hyperlink" Target="http://www.worldblindunion.org/english/news/Pages/The-Treaty-of-Marrakesh.aspx" TargetMode="External"/><Relationship Id="rId5" Type="http://schemas.openxmlformats.org/officeDocument/2006/relationships/hyperlink" Target="http://www.nzta.govt.nz/resources/pedestrian-planning-guide/" TargetMode="External"/><Relationship Id="rId15" Type="http://schemas.openxmlformats.org/officeDocument/2006/relationships/hyperlink" Target="http://www.health.govt.nz/our-work/disability-services/new-model-supporting-disabled-people/updates-new-model-supporting-disabled-people" TargetMode="External"/><Relationship Id="rId23" Type="http://schemas.openxmlformats.org/officeDocument/2006/relationships/hyperlink" Target="http://able.co.nz/audio-description/audio-described-programme-listings" TargetMode="External"/><Relationship Id="rId10" Type="http://schemas.openxmlformats.org/officeDocument/2006/relationships/hyperlink" Target="http://www.health.govt.nz/system/files/documents/pages/choice-in-community-living.pdf" TargetMode="External"/><Relationship Id="rId19" Type="http://schemas.openxmlformats.org/officeDocument/2006/relationships/hyperlink" Target="http://www.dol.govt.nz/research/migration/refugees/new-land-new-life-longterm-settlement-refugees-main-report.asp" TargetMode="External"/><Relationship Id="rId4" Type="http://schemas.openxmlformats.org/officeDocument/2006/relationships/hyperlink" Target="http://www.beehive.govt.nz/release/progress-disability-access-review" TargetMode="External"/><Relationship Id="rId9" Type="http://schemas.openxmlformats.org/officeDocument/2006/relationships/hyperlink" Target="http://www.hrc.co.nz/2013/non-consensual-sterilisation-laws-for-children-outdated" TargetMode="External"/><Relationship Id="rId14" Type="http://schemas.openxmlformats.org/officeDocument/2006/relationships/hyperlink" Target="http://www.health.govt.nz/our-work/disability-services/new-model-supporting-disabled-people" TargetMode="External"/><Relationship Id="rId22" Type="http://schemas.openxmlformats.org/officeDocument/2006/relationships/hyperlink" Target="http://www.disabilityresource.org.nz/uploads/72305/files/Cost-of-Disability-Report.pdf"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437" row="3">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079F3939-1558-4F86-A2B6-FA77C4B530F6}">
  <we:reference id="wa102925879" version="1.2.0.0" store="en-NZ"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C04D42E-3E0C-4AB4-A9B7-D161787072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54</Pages>
  <Words>11124</Words>
  <Characters>63413</Characters>
  <Application>Microsoft Office Word</Application>
  <DocSecurity>4</DocSecurity>
  <Lines>528</Lines>
  <Paragraphs>148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74389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Victoria Manning</dc:creator>
  <cp:keywords/>
  <dc:description/>
  <cp:lastModifiedBy>Victoria Manning</cp:lastModifiedBy>
  <cp:revision>2</cp:revision>
  <cp:lastPrinted>2014-08-12T00:49:00Z</cp:lastPrinted>
  <dcterms:created xsi:type="dcterms:W3CDTF">2014-08-17T22:11:00Z</dcterms:created>
  <dcterms:modified xsi:type="dcterms:W3CDTF">2014-08-17T22:11:00Z</dcterms:modified>
</cp:coreProperties>
</file>